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4FF1" w14:textId="564038DB" w:rsidR="000F593C" w:rsidRPr="00BE4110" w:rsidRDefault="00612C96" w:rsidP="004D3CB2">
      <w:pPr>
        <w:pBdr>
          <w:bottom w:val="single" w:sz="18" w:space="1" w:color="2F5496" w:themeColor="accent1" w:themeShade="BF"/>
        </w:pBdr>
        <w:jc w:val="both"/>
        <w:rPr>
          <w:rFonts w:ascii="Arial" w:hAnsi="Arial" w:cs="Arial"/>
          <w:b/>
          <w:bCs/>
          <w:color w:val="FF0000"/>
        </w:rPr>
      </w:pPr>
      <w:r w:rsidRPr="00BE4110">
        <w:rPr>
          <w:rFonts w:ascii="Arial" w:hAnsi="Arial" w:cs="Arial"/>
          <w:noProof/>
          <w:lang w:eastAsia="en-ZW"/>
        </w:rPr>
        <w:t xml:space="preserve">                                  </w:t>
      </w:r>
      <w:r w:rsidR="00C558BE" w:rsidRPr="00C558BE">
        <w:rPr>
          <w:rFonts w:ascii="Times New Roman" w:eastAsia="Times New Roman" w:hAnsi="Times New Roman" w:cs="Times New Roman"/>
          <w:noProof/>
          <w:lang w:val="en-US"/>
        </w:rPr>
        <w:drawing>
          <wp:inline distT="0" distB="0" distL="0" distR="0" wp14:anchorId="77B85CF0" wp14:editId="76D253F4">
            <wp:extent cx="4463282" cy="634026"/>
            <wp:effectExtent l="0" t="0" r="0" b="0"/>
            <wp:docPr id="194" name="image20.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 name="image20.png" descr="Graphical user interface&#10;&#10;Description automatically generated with medium confidence"/>
                    <pic:cNvPicPr preferRelativeResize="0"/>
                  </pic:nvPicPr>
                  <pic:blipFill>
                    <a:blip r:embed="rId7"/>
                    <a:srcRect/>
                    <a:stretch>
                      <a:fillRect/>
                    </a:stretch>
                  </pic:blipFill>
                  <pic:spPr>
                    <a:xfrm>
                      <a:off x="0" y="0"/>
                      <a:ext cx="4463282" cy="634026"/>
                    </a:xfrm>
                    <a:prstGeom prst="rect">
                      <a:avLst/>
                    </a:prstGeom>
                    <a:ln/>
                  </pic:spPr>
                </pic:pic>
              </a:graphicData>
            </a:graphic>
          </wp:inline>
        </w:drawing>
      </w:r>
    </w:p>
    <w:p w14:paraId="74ED6569" w14:textId="77777777" w:rsidR="000F593C" w:rsidRPr="00BE4110" w:rsidRDefault="000F593C" w:rsidP="004D3CB2">
      <w:pPr>
        <w:pBdr>
          <w:bottom w:val="single" w:sz="18" w:space="1" w:color="2F5496" w:themeColor="accent1" w:themeShade="BF"/>
        </w:pBdr>
        <w:jc w:val="both"/>
        <w:rPr>
          <w:rFonts w:ascii="Arial" w:hAnsi="Arial" w:cs="Arial"/>
          <w:b/>
          <w:bCs/>
          <w:color w:val="FF0000"/>
        </w:rPr>
      </w:pPr>
    </w:p>
    <w:p w14:paraId="4B20D551" w14:textId="5B48F4D5" w:rsidR="0009201F" w:rsidRPr="00BE4110" w:rsidRDefault="00265C99" w:rsidP="004D3CB2">
      <w:pPr>
        <w:pBdr>
          <w:bottom w:val="single" w:sz="18" w:space="1" w:color="2F5496" w:themeColor="accent1" w:themeShade="BF"/>
        </w:pBdr>
        <w:jc w:val="both"/>
        <w:rPr>
          <w:rFonts w:ascii="Arial" w:hAnsi="Arial" w:cs="Arial"/>
          <w:b/>
          <w:bCs/>
          <w:color w:val="FF0000"/>
        </w:rPr>
      </w:pPr>
      <w:r w:rsidRPr="00BE4110">
        <w:rPr>
          <w:rFonts w:ascii="Arial" w:hAnsi="Arial" w:cs="Arial"/>
          <w:b/>
          <w:bCs/>
          <w:color w:val="FF0000"/>
        </w:rPr>
        <w:t>Call for thematic papers/</w:t>
      </w:r>
      <w:r w:rsidR="00284132">
        <w:rPr>
          <w:rFonts w:ascii="Arial" w:hAnsi="Arial" w:cs="Arial"/>
          <w:b/>
          <w:bCs/>
          <w:color w:val="FF0000"/>
        </w:rPr>
        <w:t>briefs/</w:t>
      </w:r>
      <w:r w:rsidRPr="00BE4110">
        <w:rPr>
          <w:rFonts w:ascii="Arial" w:hAnsi="Arial" w:cs="Arial"/>
          <w:b/>
          <w:bCs/>
          <w:color w:val="FF0000"/>
        </w:rPr>
        <w:t xml:space="preserve">case studies from Spotlight Initiative </w:t>
      </w:r>
      <w:r w:rsidR="0009201F" w:rsidRPr="00BE4110">
        <w:rPr>
          <w:rFonts w:ascii="Arial" w:hAnsi="Arial" w:cs="Arial"/>
          <w:b/>
          <w:bCs/>
          <w:color w:val="FF0000"/>
        </w:rPr>
        <w:t xml:space="preserve">CSOs to enable knowledge sharing on </w:t>
      </w:r>
      <w:r w:rsidR="00A42FFD" w:rsidRPr="00BE4110">
        <w:rPr>
          <w:rFonts w:ascii="Arial" w:hAnsi="Arial" w:cs="Arial"/>
          <w:b/>
          <w:bCs/>
          <w:color w:val="FF0000"/>
        </w:rPr>
        <w:t>emerging</w:t>
      </w:r>
      <w:r w:rsidR="0009201F" w:rsidRPr="00BE4110">
        <w:rPr>
          <w:rFonts w:ascii="Arial" w:hAnsi="Arial" w:cs="Arial"/>
          <w:b/>
          <w:bCs/>
          <w:color w:val="FF0000"/>
        </w:rPr>
        <w:t xml:space="preserve"> </w:t>
      </w:r>
      <w:r w:rsidR="003A79DF">
        <w:rPr>
          <w:rFonts w:ascii="Arial" w:hAnsi="Arial" w:cs="Arial"/>
          <w:b/>
          <w:bCs/>
          <w:color w:val="FF0000"/>
        </w:rPr>
        <w:t xml:space="preserve">promising </w:t>
      </w:r>
      <w:r w:rsidR="0009201F" w:rsidRPr="00BE4110">
        <w:rPr>
          <w:rFonts w:ascii="Arial" w:hAnsi="Arial" w:cs="Arial"/>
          <w:b/>
          <w:bCs/>
          <w:color w:val="FF0000"/>
        </w:rPr>
        <w:t>practices and lessons learned on Ending violence against women and girls/Harmful practices and Sexual and Reproductive Health</w:t>
      </w:r>
      <w:r w:rsidR="000F593C" w:rsidRPr="00BE4110">
        <w:rPr>
          <w:rFonts w:ascii="Arial" w:hAnsi="Arial" w:cs="Arial"/>
          <w:b/>
          <w:bCs/>
          <w:color w:val="FF0000"/>
        </w:rPr>
        <w:t xml:space="preserve"> and </w:t>
      </w:r>
      <w:r w:rsidR="00B91E8A" w:rsidRPr="00BE4110">
        <w:rPr>
          <w:rFonts w:ascii="Arial" w:hAnsi="Arial" w:cs="Arial"/>
          <w:b/>
          <w:bCs/>
          <w:color w:val="FF0000"/>
        </w:rPr>
        <w:t>Reproductive</w:t>
      </w:r>
      <w:r w:rsidR="0009201F" w:rsidRPr="00BE4110">
        <w:rPr>
          <w:rFonts w:ascii="Arial" w:hAnsi="Arial" w:cs="Arial"/>
          <w:b/>
          <w:bCs/>
          <w:color w:val="FF0000"/>
        </w:rPr>
        <w:t xml:space="preserve"> Rights, including on engaging key African Union processes</w:t>
      </w:r>
    </w:p>
    <w:p w14:paraId="23A530CC" w14:textId="77777777" w:rsidR="0009201F" w:rsidRPr="00BE4110" w:rsidRDefault="0009201F" w:rsidP="00AF2C96">
      <w:pPr>
        <w:rPr>
          <w:rFonts w:ascii="Arial" w:hAnsi="Arial" w:cs="Arial"/>
        </w:rPr>
      </w:pPr>
    </w:p>
    <w:p w14:paraId="644C291B" w14:textId="5D0F02EE" w:rsidR="00265C99" w:rsidRPr="00BE4110" w:rsidRDefault="00265C99" w:rsidP="00265C99">
      <w:pPr>
        <w:rPr>
          <w:rFonts w:ascii="Arial" w:hAnsi="Arial" w:cs="Arial"/>
          <w:b/>
          <w:bCs/>
          <w:color w:val="FF0000"/>
        </w:rPr>
      </w:pPr>
      <w:r w:rsidRPr="00BE4110">
        <w:rPr>
          <w:rFonts w:ascii="Arial" w:hAnsi="Arial" w:cs="Arial"/>
          <w:b/>
          <w:bCs/>
          <w:color w:val="FF0000"/>
        </w:rPr>
        <w:t xml:space="preserve">Deadline </w:t>
      </w:r>
      <w:r w:rsidR="00EC6546">
        <w:rPr>
          <w:rFonts w:ascii="Arial" w:hAnsi="Arial" w:cs="Arial"/>
          <w:b/>
          <w:bCs/>
          <w:color w:val="FF0000"/>
        </w:rPr>
        <w:t>14 May</w:t>
      </w:r>
      <w:r w:rsidRPr="00BE4110">
        <w:rPr>
          <w:rFonts w:ascii="Arial" w:hAnsi="Arial" w:cs="Arial"/>
          <w:b/>
          <w:bCs/>
          <w:color w:val="FF0000"/>
        </w:rPr>
        <w:t xml:space="preserve"> 2022</w:t>
      </w:r>
    </w:p>
    <w:p w14:paraId="00061D28" w14:textId="0599250F" w:rsidR="00F73A44" w:rsidRPr="00BE4110" w:rsidRDefault="00F73A44" w:rsidP="00AF2C96">
      <w:pPr>
        <w:rPr>
          <w:rFonts w:ascii="Arial" w:hAnsi="Arial" w:cs="Arial"/>
        </w:rPr>
      </w:pPr>
    </w:p>
    <w:p w14:paraId="519D645A" w14:textId="77777777" w:rsidR="00F73A44" w:rsidRPr="00BE4110" w:rsidRDefault="00F73A44" w:rsidP="00F73A44">
      <w:pPr>
        <w:pStyle w:val="ListParagraph"/>
        <w:numPr>
          <w:ilvl w:val="0"/>
          <w:numId w:val="1"/>
        </w:numPr>
        <w:tabs>
          <w:tab w:val="left" w:pos="6949"/>
        </w:tabs>
        <w:spacing w:after="0"/>
        <w:rPr>
          <w:rFonts w:ascii="Arial" w:hAnsi="Arial" w:cs="Arial"/>
          <w:b/>
          <w:bCs/>
          <w:color w:val="00B0F0"/>
        </w:rPr>
      </w:pPr>
      <w:r w:rsidRPr="00BE4110">
        <w:rPr>
          <w:rFonts w:ascii="Arial" w:hAnsi="Arial" w:cs="Arial"/>
          <w:b/>
          <w:bCs/>
          <w:color w:val="00B0F0"/>
        </w:rPr>
        <w:t>Background and Context</w:t>
      </w:r>
    </w:p>
    <w:p w14:paraId="1E1FAD3C" w14:textId="0C33EBAF" w:rsidR="00F73A44" w:rsidRPr="00BE4110" w:rsidRDefault="00F73A44" w:rsidP="00F73A44">
      <w:pPr>
        <w:tabs>
          <w:tab w:val="left" w:pos="6949"/>
        </w:tabs>
        <w:jc w:val="both"/>
        <w:rPr>
          <w:rFonts w:ascii="Arial" w:eastAsia="Calibri" w:hAnsi="Arial" w:cs="Arial"/>
        </w:rPr>
      </w:pPr>
      <w:r w:rsidRPr="00BE4110">
        <w:rPr>
          <w:rFonts w:ascii="Arial" w:hAnsi="Arial" w:cs="Arial"/>
        </w:rPr>
        <w:t xml:space="preserve">Violence against women and girls (VAWG) is a tenacious global pandemic which manifests in female genital mutilation (FGM), child marriage, harmful practices (HP) among other forms of gender-based violence (GBV) across Africa. The </w:t>
      </w:r>
      <w:r w:rsidRPr="00BE4110">
        <w:rPr>
          <w:rFonts w:ascii="Arial" w:hAnsi="Arial" w:cs="Arial"/>
          <w:color w:val="000000" w:themeColor="text1"/>
        </w:rPr>
        <w:t xml:space="preserve">prevailing gender norms and stereotypes which normalise harmful gender-discriminatory behaviours are part of the main drivers for all forms of violence against women and girls. </w:t>
      </w:r>
      <w:r w:rsidRPr="00BE4110">
        <w:rPr>
          <w:rFonts w:ascii="Arial" w:eastAsia="Calibri" w:hAnsi="Arial" w:cs="Arial"/>
        </w:rPr>
        <w:t>Global statistics indicate that one out of every three women has experienced physical or sexual violence in her life.</w:t>
      </w:r>
      <w:r w:rsidRPr="00BE4110">
        <w:rPr>
          <w:rFonts w:ascii="Arial" w:eastAsia="Calibri" w:hAnsi="Arial" w:cs="Arial"/>
          <w:vertAlign w:val="superscript"/>
        </w:rPr>
        <w:footnoteReference w:id="1"/>
      </w:r>
      <w:r w:rsidRPr="00BE4110">
        <w:rPr>
          <w:rFonts w:ascii="Arial" w:hAnsi="Arial" w:cs="Arial"/>
        </w:rPr>
        <w:t xml:space="preserve">  In Africa, at least 36%, (more than one in three women) have experienced some form of physical, and/or sexual violence.  </w:t>
      </w:r>
      <w:r w:rsidR="00546151" w:rsidRPr="00BE4110">
        <w:rPr>
          <w:rFonts w:ascii="Arial" w:eastAsia="Calibri" w:hAnsi="Arial" w:cs="Arial"/>
        </w:rPr>
        <w:t>FGM</w:t>
      </w:r>
      <w:r w:rsidRPr="00BE4110">
        <w:rPr>
          <w:rFonts w:ascii="Arial" w:eastAsia="Calibri" w:hAnsi="Arial" w:cs="Arial"/>
        </w:rPr>
        <w:t>, an extreme form of VAW</w:t>
      </w:r>
      <w:r w:rsidR="00B04580" w:rsidRPr="00BE4110">
        <w:rPr>
          <w:rFonts w:ascii="Arial" w:eastAsia="Calibri" w:hAnsi="Arial" w:cs="Arial"/>
        </w:rPr>
        <w:t>)</w:t>
      </w:r>
      <w:r w:rsidRPr="00BE4110">
        <w:rPr>
          <w:rFonts w:ascii="Arial" w:eastAsia="Calibri" w:hAnsi="Arial" w:cs="Arial"/>
        </w:rPr>
        <w:t xml:space="preserve"> is highly prevalent in some countries in western, eastern and some parts of northern Africa. </w:t>
      </w:r>
    </w:p>
    <w:p w14:paraId="1BACDF94" w14:textId="77777777" w:rsidR="00F73A44" w:rsidRPr="00BE4110" w:rsidRDefault="00F73A44" w:rsidP="00F73A44">
      <w:pPr>
        <w:tabs>
          <w:tab w:val="left" w:pos="6949"/>
        </w:tabs>
        <w:jc w:val="both"/>
        <w:rPr>
          <w:rFonts w:ascii="Arial" w:hAnsi="Arial" w:cs="Arial"/>
          <w:color w:val="000000" w:themeColor="text1"/>
        </w:rPr>
      </w:pPr>
    </w:p>
    <w:p w14:paraId="5209F0D4" w14:textId="24F43440" w:rsidR="00F73A44" w:rsidRPr="00BE4110" w:rsidRDefault="00F73A44" w:rsidP="00F73A44">
      <w:pPr>
        <w:jc w:val="both"/>
        <w:rPr>
          <w:rFonts w:ascii="Arial" w:hAnsi="Arial" w:cs="Arial"/>
          <w:lang w:val="en"/>
        </w:rPr>
      </w:pPr>
      <w:r w:rsidRPr="00BE4110">
        <w:rPr>
          <w:rFonts w:ascii="Arial" w:hAnsi="Arial" w:cs="Arial"/>
          <w:lang w:val="en-US"/>
        </w:rPr>
        <w:t xml:space="preserve">To eradicate </w:t>
      </w:r>
      <w:r w:rsidR="003A79DF">
        <w:rPr>
          <w:rFonts w:ascii="Arial" w:hAnsi="Arial" w:cs="Arial"/>
          <w:lang w:val="en-US"/>
        </w:rPr>
        <w:t xml:space="preserve">GBV </w:t>
      </w:r>
      <w:r w:rsidRPr="00BE4110">
        <w:rPr>
          <w:rFonts w:ascii="Arial" w:hAnsi="Arial" w:cs="Arial"/>
          <w:lang w:val="en-US"/>
        </w:rPr>
        <w:t>and</w:t>
      </w:r>
      <w:r w:rsidR="00B04580" w:rsidRPr="00BE4110">
        <w:rPr>
          <w:rFonts w:ascii="Arial" w:hAnsi="Arial" w:cs="Arial"/>
          <w:lang w:val="en-US"/>
        </w:rPr>
        <w:t xml:space="preserve"> </w:t>
      </w:r>
      <w:r w:rsidRPr="00BE4110">
        <w:rPr>
          <w:rFonts w:ascii="Arial" w:hAnsi="Arial" w:cs="Arial"/>
          <w:lang w:val="en-US"/>
        </w:rPr>
        <w:t xml:space="preserve">HPs and address their links to </w:t>
      </w:r>
      <w:r w:rsidR="00B91E8A" w:rsidRPr="00BE4110">
        <w:rPr>
          <w:rFonts w:ascii="Arial" w:hAnsi="Arial" w:cs="Arial"/>
          <w:lang w:val="en-US"/>
        </w:rPr>
        <w:t>Sexual and Reproductive Health and Reproductive Rights</w:t>
      </w:r>
      <w:r w:rsidRPr="00BE4110">
        <w:rPr>
          <w:rFonts w:ascii="Arial" w:hAnsi="Arial" w:cs="Arial"/>
          <w:lang w:val="en-US"/>
        </w:rPr>
        <w:t>, (SRH</w:t>
      </w:r>
      <w:r w:rsidR="00BF5699" w:rsidRPr="00BE4110">
        <w:rPr>
          <w:rFonts w:ascii="Arial" w:hAnsi="Arial" w:cs="Arial"/>
          <w:lang w:val="en-US"/>
        </w:rPr>
        <w:t>&amp;</w:t>
      </w:r>
      <w:r w:rsidR="00B91E8A" w:rsidRPr="00BE4110">
        <w:rPr>
          <w:rFonts w:ascii="Arial" w:hAnsi="Arial" w:cs="Arial"/>
          <w:lang w:val="en-US"/>
        </w:rPr>
        <w:t>R</w:t>
      </w:r>
      <w:r w:rsidRPr="00BE4110">
        <w:rPr>
          <w:rFonts w:ascii="Arial" w:hAnsi="Arial" w:cs="Arial"/>
          <w:lang w:val="en-US"/>
        </w:rPr>
        <w:t xml:space="preserve">R) the EU-UN Spotlight Initiative Africa Regional Programme (SIARP) was initiated in 2020. Part of a global Initiative to accelerate progress around SDG 5 target on ending violence against women, the Africa programme </w:t>
      </w:r>
      <w:r w:rsidRPr="00BE4110">
        <w:rPr>
          <w:rFonts w:ascii="Arial" w:hAnsi="Arial" w:cs="Arial"/>
          <w:lang w:val="en"/>
        </w:rPr>
        <w:t xml:space="preserve">is implemented in 8 countries </w:t>
      </w:r>
      <w:bookmarkStart w:id="0" w:name="_Hlk69918625"/>
      <w:r w:rsidRPr="00BE4110">
        <w:rPr>
          <w:rFonts w:ascii="Arial" w:hAnsi="Arial" w:cs="Arial"/>
          <w:lang w:val="en-US"/>
        </w:rPr>
        <w:t xml:space="preserve">namely, </w:t>
      </w:r>
      <w:bookmarkStart w:id="1" w:name="_Hlk99608812"/>
      <w:r w:rsidRPr="00BE4110">
        <w:rPr>
          <w:rFonts w:ascii="Arial" w:hAnsi="Arial" w:cs="Arial"/>
          <w:lang w:val="en-US"/>
        </w:rPr>
        <w:t>Liberia, Malawi, Mali, Mozambique, Niger, Nigeria, Uganda, and Zimbabwe</w:t>
      </w:r>
      <w:bookmarkEnd w:id="0"/>
      <w:r w:rsidRPr="00BE4110">
        <w:rPr>
          <w:rFonts w:ascii="Arial" w:hAnsi="Arial" w:cs="Arial"/>
          <w:lang w:val="en-US"/>
        </w:rPr>
        <w:t>.</w:t>
      </w:r>
      <w:bookmarkEnd w:id="1"/>
      <w:r w:rsidRPr="00BE4110">
        <w:rPr>
          <w:rFonts w:ascii="Arial" w:hAnsi="Arial" w:cs="Arial"/>
          <w:lang w:val="en-US"/>
        </w:rPr>
        <w:t xml:space="preserve"> </w:t>
      </w:r>
      <w:r w:rsidR="005A2362" w:rsidRPr="005A2362">
        <w:rPr>
          <w:rFonts w:ascii="Arial" w:hAnsi="Arial" w:cs="Arial"/>
          <w:lang w:val="en-US"/>
        </w:rPr>
        <w:t>Complementing the country-level programmes, the focus of the Regional Programme focuses is on three of the six global pillars: legislation and policies; quality and reliable data; and strengthening women’s movements and relevant civil society organizations</w:t>
      </w:r>
      <w:r w:rsidRPr="00BE4110">
        <w:rPr>
          <w:rFonts w:ascii="Arial" w:hAnsi="Arial" w:cs="Arial"/>
          <w:lang w:val="en"/>
        </w:rPr>
        <w:t xml:space="preserve">. The </w:t>
      </w:r>
      <w:r w:rsidRPr="00BE4110">
        <w:rPr>
          <w:rFonts w:ascii="Arial" w:hAnsi="Arial" w:cs="Arial"/>
        </w:rPr>
        <w:t xml:space="preserve">SIARP is primarily aimed at bringing better laws to protect women and girls. It further seeks to promote more responsive institutions; supporting the collection of </w:t>
      </w:r>
      <w:bookmarkStart w:id="2" w:name="_Hlk78163701"/>
      <w:r w:rsidRPr="00BE4110">
        <w:rPr>
          <w:rFonts w:ascii="Arial" w:hAnsi="Arial" w:cs="Arial"/>
        </w:rPr>
        <w:t xml:space="preserve">disaggregated gender data to ensure better-informed decision-making; raising awareness and preventing violence </w:t>
      </w:r>
      <w:bookmarkEnd w:id="2"/>
      <w:r w:rsidRPr="00BE4110">
        <w:rPr>
          <w:rFonts w:ascii="Arial" w:hAnsi="Arial" w:cs="Arial"/>
        </w:rPr>
        <w:t>by working with communities, civil society organisations (CSOs), traditional and religious leaders among key players.</w:t>
      </w:r>
    </w:p>
    <w:p w14:paraId="5F2F534A" w14:textId="2985A2BF" w:rsidR="00F73A44" w:rsidRPr="00BE4110" w:rsidRDefault="00F73A44" w:rsidP="00AF2C96">
      <w:pPr>
        <w:rPr>
          <w:rFonts w:ascii="Arial" w:hAnsi="Arial" w:cs="Arial"/>
        </w:rPr>
      </w:pPr>
    </w:p>
    <w:p w14:paraId="061754DE" w14:textId="340FACE5" w:rsidR="005A2362" w:rsidRPr="00BE4110" w:rsidRDefault="00B46E64" w:rsidP="00B617B4">
      <w:pPr>
        <w:jc w:val="both"/>
        <w:rPr>
          <w:rFonts w:ascii="Arial" w:hAnsi="Arial" w:cs="Arial"/>
        </w:rPr>
      </w:pPr>
      <w:r w:rsidRPr="00BE4110">
        <w:rPr>
          <w:rFonts w:ascii="Arial" w:hAnsi="Arial" w:cs="Arial"/>
        </w:rPr>
        <w:t>Women’s rights groups and CSOS in Africa have played a central role in  advocating for and working towards ending SGBV, HPs, (specifically FGM] and child marriage on the continent. They are at the heart of the Spotlight Initiative’s programme</w:t>
      </w:r>
      <w:r w:rsidR="00BF5699" w:rsidRPr="00BE4110">
        <w:rPr>
          <w:rFonts w:ascii="Arial" w:hAnsi="Arial" w:cs="Arial"/>
        </w:rPr>
        <w:t xml:space="preserve">. </w:t>
      </w:r>
      <w:r w:rsidR="005A2362" w:rsidRPr="005A2362">
        <w:rPr>
          <w:rFonts w:ascii="Arial" w:hAnsi="Arial" w:cs="Arial"/>
        </w:rPr>
        <w:t>In this regard and recognizing the significant efforts to end VAWG delivered by women’s rights and civil society organizations through the eight Spotlight Initiative Country Programmes, UN Women seeks to support documentation and sharing of promising practices and lessons learned through these partnerships.</w:t>
      </w:r>
    </w:p>
    <w:p w14:paraId="7AAEA08C" w14:textId="262966D7" w:rsidR="00C23123" w:rsidRPr="00BE4110" w:rsidRDefault="00C23123" w:rsidP="00AF2C96">
      <w:pPr>
        <w:rPr>
          <w:rFonts w:ascii="Arial" w:hAnsi="Arial" w:cs="Arial"/>
          <w:b/>
          <w:bCs/>
        </w:rPr>
      </w:pPr>
      <w:r w:rsidRPr="00BE4110">
        <w:rPr>
          <w:rFonts w:ascii="Arial" w:hAnsi="Arial" w:cs="Arial"/>
          <w:b/>
          <w:bCs/>
        </w:rPr>
        <w:lastRenderedPageBreak/>
        <w:t>Invitation to develop thematic papers</w:t>
      </w:r>
      <w:r w:rsidR="00284132">
        <w:rPr>
          <w:rFonts w:ascii="Arial" w:hAnsi="Arial" w:cs="Arial"/>
          <w:b/>
          <w:bCs/>
        </w:rPr>
        <w:t>/briefs</w:t>
      </w:r>
      <w:r w:rsidRPr="00BE4110">
        <w:rPr>
          <w:rFonts w:ascii="Arial" w:hAnsi="Arial" w:cs="Arial"/>
          <w:b/>
          <w:bCs/>
        </w:rPr>
        <w:t>/case studies</w:t>
      </w:r>
    </w:p>
    <w:p w14:paraId="2FAAA8CE" w14:textId="3D6D4F22" w:rsidR="0067714D" w:rsidRDefault="005A2362" w:rsidP="007875AE">
      <w:pPr>
        <w:jc w:val="both"/>
        <w:rPr>
          <w:rFonts w:ascii="Arial" w:hAnsi="Arial" w:cs="Arial"/>
        </w:rPr>
      </w:pPr>
      <w:r w:rsidRPr="005A2362">
        <w:rPr>
          <w:rFonts w:ascii="Arial" w:hAnsi="Arial" w:cs="Arial"/>
        </w:rPr>
        <w:t xml:space="preserve">In 2022,  UN Women will </w:t>
      </w:r>
      <w:r w:rsidR="00B10482">
        <w:rPr>
          <w:rFonts w:ascii="Arial" w:hAnsi="Arial" w:cs="Arial"/>
        </w:rPr>
        <w:t>facilitate</w:t>
      </w:r>
      <w:r w:rsidRPr="005A2362">
        <w:rPr>
          <w:rFonts w:ascii="Arial" w:hAnsi="Arial" w:cs="Arial"/>
        </w:rPr>
        <w:t xml:space="preserve"> a regional </w:t>
      </w:r>
      <w:r w:rsidR="00903428">
        <w:rPr>
          <w:rFonts w:ascii="Arial" w:hAnsi="Arial" w:cs="Arial"/>
        </w:rPr>
        <w:t>forum</w:t>
      </w:r>
      <w:r w:rsidRPr="005A2362">
        <w:rPr>
          <w:rFonts w:ascii="Arial" w:hAnsi="Arial" w:cs="Arial"/>
        </w:rPr>
        <w:t xml:space="preserve"> for regional Spotlight CSOs supported through </w:t>
      </w:r>
      <w:r w:rsidR="0067714D">
        <w:rPr>
          <w:rFonts w:ascii="Arial" w:hAnsi="Arial" w:cs="Arial"/>
        </w:rPr>
        <w:t>SIARP</w:t>
      </w:r>
      <w:r w:rsidRPr="005A2362">
        <w:rPr>
          <w:rFonts w:ascii="Arial" w:hAnsi="Arial" w:cs="Arial"/>
        </w:rPr>
        <w:t xml:space="preserve"> to enable knowledge sharing on </w:t>
      </w:r>
      <w:r w:rsidR="0067714D">
        <w:rPr>
          <w:rFonts w:ascii="Arial" w:hAnsi="Arial" w:cs="Arial"/>
        </w:rPr>
        <w:t>promising</w:t>
      </w:r>
      <w:r w:rsidRPr="005A2362">
        <w:rPr>
          <w:rFonts w:ascii="Arial" w:hAnsi="Arial" w:cs="Arial"/>
        </w:rPr>
        <w:t xml:space="preserve"> practices and lessons learned on EVAWG/HP and SRHRR, including on engaging key African Union (AU) processes.  The purpose of the forum is to facilitate CSOs  to more effectively influence and advance progress on Gender Equality and Women’s Empowerment and specifically toward EVAWG/HP across the continent. UN Women recognises that Spotlight CSOs have generated a wealth of knowledge and best practices that could significantly contribute to accelerating continental strategies and initiatives on EVAWG/HP and SRHRR for other actors to benefit from. </w:t>
      </w:r>
    </w:p>
    <w:p w14:paraId="38FCEE6D" w14:textId="77777777" w:rsidR="0067714D" w:rsidRDefault="0067714D" w:rsidP="007875AE">
      <w:pPr>
        <w:jc w:val="both"/>
        <w:rPr>
          <w:rFonts w:ascii="Arial" w:hAnsi="Arial" w:cs="Arial"/>
        </w:rPr>
      </w:pPr>
    </w:p>
    <w:p w14:paraId="727AF82D" w14:textId="58688FCD" w:rsidR="00C23123" w:rsidRDefault="005A2362" w:rsidP="00C23123">
      <w:pPr>
        <w:jc w:val="both"/>
        <w:rPr>
          <w:rFonts w:ascii="Arial" w:hAnsi="Arial" w:cs="Arial"/>
        </w:rPr>
      </w:pPr>
      <w:r w:rsidRPr="005A2362">
        <w:rPr>
          <w:rFonts w:ascii="Arial" w:hAnsi="Arial" w:cs="Arial"/>
        </w:rPr>
        <w:t>The purpose of the call for thematic papers/case studies is to support the regional Spotlight</w:t>
      </w:r>
      <w:r w:rsidR="00AC0920">
        <w:rPr>
          <w:rFonts w:ascii="Arial" w:hAnsi="Arial" w:cs="Arial"/>
        </w:rPr>
        <w:t xml:space="preserve"> Initiative</w:t>
      </w:r>
      <w:r w:rsidRPr="005A2362">
        <w:rPr>
          <w:rFonts w:ascii="Arial" w:hAnsi="Arial" w:cs="Arial"/>
        </w:rPr>
        <w:t xml:space="preserve"> CSOs to document their experience and add to the body of practice-based knowledge on EVAWG/HP and advancing SRH</w:t>
      </w:r>
      <w:r w:rsidR="00032C9D">
        <w:rPr>
          <w:rFonts w:ascii="Arial" w:hAnsi="Arial" w:cs="Arial"/>
        </w:rPr>
        <w:t>&amp;</w:t>
      </w:r>
      <w:r w:rsidRPr="005A2362">
        <w:rPr>
          <w:rFonts w:ascii="Arial" w:hAnsi="Arial" w:cs="Arial"/>
        </w:rPr>
        <w:t xml:space="preserve">RR. </w:t>
      </w:r>
      <w:r w:rsidR="005126BF" w:rsidRPr="005126BF">
        <w:rPr>
          <w:rFonts w:ascii="Arial" w:hAnsi="Arial" w:cs="Arial"/>
        </w:rPr>
        <w:t xml:space="preserve">The CSOs who are selected to develop document their practice will receive in-kind technical support from UN Women to develop their idea and draft the </w:t>
      </w:r>
      <w:r w:rsidR="005126BF">
        <w:rPr>
          <w:rFonts w:ascii="Arial" w:hAnsi="Arial" w:cs="Arial"/>
        </w:rPr>
        <w:t xml:space="preserve">paper/brief/ </w:t>
      </w:r>
      <w:r w:rsidR="005126BF" w:rsidRPr="005126BF">
        <w:rPr>
          <w:rFonts w:ascii="Arial" w:hAnsi="Arial" w:cs="Arial"/>
        </w:rPr>
        <w:t>case study o</w:t>
      </w:r>
      <w:r w:rsidR="005126BF">
        <w:rPr>
          <w:rFonts w:ascii="Arial" w:hAnsi="Arial" w:cs="Arial"/>
        </w:rPr>
        <w:t xml:space="preserve">n a </w:t>
      </w:r>
      <w:r w:rsidR="005126BF" w:rsidRPr="005126BF">
        <w:rPr>
          <w:rFonts w:ascii="Arial" w:hAnsi="Arial" w:cs="Arial"/>
        </w:rPr>
        <w:t>promising practice. Templates will be provided to support the process, with review and inputs as required by a regional reference group to support quality assurances of the practice to be shared. UN Women will also provide editorial and design support to package the documentation for presentation and virtual sharing, including during the regional forum.</w:t>
      </w:r>
      <w:r w:rsidR="00E83EF7">
        <w:rPr>
          <w:rFonts w:ascii="Arial" w:hAnsi="Arial" w:cs="Arial"/>
        </w:rPr>
        <w:t xml:space="preserve"> </w:t>
      </w:r>
      <w:r w:rsidR="00E83EF7" w:rsidRPr="00E83EF7">
        <w:rPr>
          <w:rFonts w:ascii="Arial" w:hAnsi="Arial" w:cs="Arial"/>
        </w:rPr>
        <w:t>UN Women will cover the travel related  expenses</w:t>
      </w:r>
      <w:r w:rsidR="00E83EF7">
        <w:rPr>
          <w:rFonts w:ascii="Arial" w:hAnsi="Arial" w:cs="Arial"/>
        </w:rPr>
        <w:t xml:space="preserve"> </w:t>
      </w:r>
      <w:r w:rsidR="00E83EF7" w:rsidRPr="00E83EF7">
        <w:rPr>
          <w:rFonts w:ascii="Arial" w:hAnsi="Arial" w:cs="Arial"/>
        </w:rPr>
        <w:t xml:space="preserve">related expenses of the CSO’s representative nominated to present their thematic paper/ </w:t>
      </w:r>
      <w:r w:rsidR="00B22523">
        <w:rPr>
          <w:rFonts w:ascii="Arial" w:hAnsi="Arial" w:cs="Arial"/>
        </w:rPr>
        <w:t xml:space="preserve">brief/ </w:t>
      </w:r>
      <w:r w:rsidR="00E83EF7" w:rsidRPr="00E83EF7">
        <w:rPr>
          <w:rFonts w:ascii="Arial" w:hAnsi="Arial" w:cs="Arial"/>
        </w:rPr>
        <w:t>case study</w:t>
      </w:r>
      <w:r w:rsidR="00B22523">
        <w:rPr>
          <w:rFonts w:ascii="Arial" w:hAnsi="Arial" w:cs="Arial"/>
        </w:rPr>
        <w:t xml:space="preserve"> </w:t>
      </w:r>
      <w:r w:rsidR="00E83EF7" w:rsidRPr="00E83EF7">
        <w:rPr>
          <w:rFonts w:ascii="Arial" w:hAnsi="Arial" w:cs="Arial"/>
        </w:rPr>
        <w:t xml:space="preserve">documentation in the regional forum.  UN Women will also support the CSOs to further disseminate and share their practices via identification of </w:t>
      </w:r>
      <w:r w:rsidR="0067714D">
        <w:rPr>
          <w:rFonts w:ascii="Arial" w:hAnsi="Arial" w:cs="Arial"/>
        </w:rPr>
        <w:t xml:space="preserve">existing </w:t>
      </w:r>
      <w:r w:rsidR="00E83EF7" w:rsidRPr="00E83EF7">
        <w:rPr>
          <w:rFonts w:ascii="Arial" w:hAnsi="Arial" w:cs="Arial"/>
        </w:rPr>
        <w:t xml:space="preserve">online platforms and networks, including but not limited to those developed for Spotlight Initiative CSOs to share and exchange good promising practice knowledge products. </w:t>
      </w:r>
    </w:p>
    <w:p w14:paraId="76C82ECC" w14:textId="77777777" w:rsidR="00B22523" w:rsidRPr="00BE4110" w:rsidRDefault="00B22523" w:rsidP="00C23123">
      <w:pPr>
        <w:jc w:val="both"/>
        <w:rPr>
          <w:rFonts w:ascii="Arial" w:hAnsi="Arial" w:cs="Arial"/>
        </w:rPr>
      </w:pPr>
    </w:p>
    <w:p w14:paraId="13672069" w14:textId="5A621EDD" w:rsidR="00C92B10" w:rsidRDefault="00E66E6A" w:rsidP="00AF2C96">
      <w:pPr>
        <w:rPr>
          <w:rFonts w:ascii="Arial" w:hAnsi="Arial" w:cs="Arial"/>
        </w:rPr>
      </w:pPr>
      <w:r w:rsidRPr="00E66E6A">
        <w:rPr>
          <w:rFonts w:ascii="Arial" w:hAnsi="Arial" w:cs="Arial"/>
        </w:rPr>
        <w:t>To that end, UN Women invites regional Spotlight CSOs supported Spotlight from the 8 African Spotlight Initiative countries (Liberia, Malawi, Mali, Mozambique, Niger, Nigeria, Uganda and Zimbabwe) to respond to this call for good quality and original thematic papers</w:t>
      </w:r>
      <w:r>
        <w:rPr>
          <w:rFonts w:ascii="Arial" w:hAnsi="Arial" w:cs="Arial"/>
        </w:rPr>
        <w:t>/briefs</w:t>
      </w:r>
      <w:r w:rsidRPr="00E66E6A">
        <w:rPr>
          <w:rFonts w:ascii="Arial" w:hAnsi="Arial" w:cs="Arial"/>
        </w:rPr>
        <w:t>/case studies.</w:t>
      </w:r>
    </w:p>
    <w:p w14:paraId="7C67DD22" w14:textId="77777777" w:rsidR="00E66E6A" w:rsidRPr="00BE4110" w:rsidRDefault="00E66E6A" w:rsidP="00AF2C96">
      <w:pPr>
        <w:rPr>
          <w:rFonts w:ascii="Arial" w:hAnsi="Arial" w:cs="Arial"/>
        </w:rPr>
      </w:pPr>
    </w:p>
    <w:p w14:paraId="6F19DCD3" w14:textId="11E11470" w:rsidR="00524229" w:rsidRPr="00BE4110" w:rsidRDefault="00C92B10" w:rsidP="00C92B10">
      <w:pPr>
        <w:rPr>
          <w:rFonts w:ascii="Arial" w:hAnsi="Arial" w:cs="Arial"/>
          <w:b/>
          <w:bCs/>
        </w:rPr>
      </w:pPr>
      <w:r w:rsidRPr="00BE4110">
        <w:rPr>
          <w:rFonts w:ascii="Arial" w:hAnsi="Arial" w:cs="Arial"/>
          <w:b/>
          <w:bCs/>
        </w:rPr>
        <w:t>Submission</w:t>
      </w:r>
      <w:r w:rsidR="00524229" w:rsidRPr="00BE4110">
        <w:rPr>
          <w:rFonts w:ascii="Arial" w:hAnsi="Arial" w:cs="Arial"/>
          <w:b/>
          <w:bCs/>
        </w:rPr>
        <w:t xml:space="preserve"> of </w:t>
      </w:r>
      <w:r w:rsidR="00046741">
        <w:rPr>
          <w:rFonts w:ascii="Arial" w:hAnsi="Arial" w:cs="Arial"/>
          <w:b/>
          <w:bCs/>
        </w:rPr>
        <w:t>brief summaries/a</w:t>
      </w:r>
      <w:r w:rsidR="00524229" w:rsidRPr="00BE4110">
        <w:rPr>
          <w:rFonts w:ascii="Arial" w:hAnsi="Arial" w:cs="Arial"/>
          <w:b/>
          <w:bCs/>
        </w:rPr>
        <w:t>bstracts</w:t>
      </w:r>
      <w:r w:rsidR="00DA6C32" w:rsidRPr="00BE4110">
        <w:rPr>
          <w:rFonts w:ascii="Arial" w:hAnsi="Arial" w:cs="Arial"/>
          <w:b/>
          <w:bCs/>
        </w:rPr>
        <w:t xml:space="preserve"> </w:t>
      </w:r>
    </w:p>
    <w:p w14:paraId="356E146D" w14:textId="6DDF5632" w:rsidR="00524229" w:rsidRPr="00BE4110" w:rsidRDefault="00524229" w:rsidP="00F94E75">
      <w:pPr>
        <w:jc w:val="both"/>
        <w:rPr>
          <w:rFonts w:ascii="Arial" w:hAnsi="Arial" w:cs="Arial"/>
        </w:rPr>
      </w:pPr>
      <w:r w:rsidRPr="00BE4110">
        <w:rPr>
          <w:rFonts w:ascii="Arial" w:hAnsi="Arial" w:cs="Arial"/>
        </w:rPr>
        <w:t>To facilitate selection</w:t>
      </w:r>
      <w:r w:rsidR="00F94E75" w:rsidRPr="00BE4110">
        <w:rPr>
          <w:rFonts w:ascii="Arial" w:hAnsi="Arial" w:cs="Arial"/>
        </w:rPr>
        <w:t xml:space="preserve"> by UN Women</w:t>
      </w:r>
      <w:r w:rsidR="00E02E65" w:rsidRPr="00BE4110">
        <w:rPr>
          <w:rFonts w:ascii="Arial" w:hAnsi="Arial" w:cs="Arial"/>
        </w:rPr>
        <w:t xml:space="preserve"> </w:t>
      </w:r>
      <w:r w:rsidR="00F94E75" w:rsidRPr="00BE4110">
        <w:rPr>
          <w:rFonts w:ascii="Arial" w:hAnsi="Arial" w:cs="Arial"/>
        </w:rPr>
        <w:t>of the</w:t>
      </w:r>
      <w:r w:rsidR="006523EF" w:rsidRPr="00BE4110">
        <w:rPr>
          <w:rFonts w:ascii="Arial" w:hAnsi="Arial" w:cs="Arial"/>
        </w:rPr>
        <w:t xml:space="preserve"> </w:t>
      </w:r>
      <w:r w:rsidR="00E02E65" w:rsidRPr="00BE4110">
        <w:rPr>
          <w:rFonts w:ascii="Arial" w:hAnsi="Arial" w:cs="Arial"/>
        </w:rPr>
        <w:t>CSO</w:t>
      </w:r>
      <w:r w:rsidR="00F94E75" w:rsidRPr="00BE4110">
        <w:rPr>
          <w:rFonts w:ascii="Arial" w:hAnsi="Arial" w:cs="Arial"/>
        </w:rPr>
        <w:t>s</w:t>
      </w:r>
      <w:r w:rsidR="00E02E65" w:rsidRPr="00BE4110">
        <w:rPr>
          <w:rFonts w:ascii="Arial" w:hAnsi="Arial" w:cs="Arial"/>
        </w:rPr>
        <w:t xml:space="preserve"> that will develop a </w:t>
      </w:r>
      <w:r w:rsidR="00D4075C" w:rsidRPr="00BE4110">
        <w:rPr>
          <w:rFonts w:ascii="Arial" w:hAnsi="Arial" w:cs="Arial"/>
        </w:rPr>
        <w:t xml:space="preserve">thematic </w:t>
      </w:r>
      <w:r w:rsidR="00E02E65" w:rsidRPr="00BE4110">
        <w:rPr>
          <w:rFonts w:ascii="Arial" w:hAnsi="Arial" w:cs="Arial"/>
        </w:rPr>
        <w:t>paper/</w:t>
      </w:r>
      <w:r w:rsidR="00D111E7">
        <w:rPr>
          <w:rFonts w:ascii="Arial" w:hAnsi="Arial" w:cs="Arial"/>
        </w:rPr>
        <w:t>brief/</w:t>
      </w:r>
      <w:r w:rsidR="00E02E65" w:rsidRPr="00BE4110">
        <w:rPr>
          <w:rFonts w:ascii="Arial" w:hAnsi="Arial" w:cs="Arial"/>
        </w:rPr>
        <w:t>case study</w:t>
      </w:r>
      <w:r w:rsidRPr="00BE4110">
        <w:rPr>
          <w:rFonts w:ascii="Arial" w:hAnsi="Arial" w:cs="Arial"/>
        </w:rPr>
        <w:t xml:space="preserve">, </w:t>
      </w:r>
      <w:r w:rsidRPr="00046741">
        <w:rPr>
          <w:rFonts w:ascii="Arial" w:hAnsi="Arial" w:cs="Arial"/>
          <w:b/>
          <w:bCs/>
        </w:rPr>
        <w:t>UN Women is seeking informative and descriptive short summaries</w:t>
      </w:r>
      <w:r w:rsidR="00D4075C" w:rsidRPr="00046741">
        <w:rPr>
          <w:rFonts w:ascii="Arial" w:hAnsi="Arial" w:cs="Arial"/>
          <w:b/>
          <w:bCs/>
        </w:rPr>
        <w:t xml:space="preserve"> or abstracts</w:t>
      </w:r>
      <w:r w:rsidRPr="00BE4110">
        <w:rPr>
          <w:rFonts w:ascii="Arial" w:hAnsi="Arial" w:cs="Arial"/>
        </w:rPr>
        <w:t xml:space="preserve"> of the CSO’s proposed paper</w:t>
      </w:r>
      <w:r w:rsidR="00046741">
        <w:rPr>
          <w:rFonts w:ascii="Arial" w:hAnsi="Arial" w:cs="Arial"/>
        </w:rPr>
        <w:t>/brief</w:t>
      </w:r>
      <w:r w:rsidRPr="00BE4110">
        <w:rPr>
          <w:rFonts w:ascii="Arial" w:hAnsi="Arial" w:cs="Arial"/>
        </w:rPr>
        <w:t xml:space="preserve">/case study, of </w:t>
      </w:r>
      <w:r w:rsidRPr="00F80044">
        <w:rPr>
          <w:rFonts w:ascii="Arial" w:hAnsi="Arial" w:cs="Arial"/>
          <w:b/>
          <w:bCs/>
        </w:rPr>
        <w:t xml:space="preserve">not more than </w:t>
      </w:r>
      <w:r w:rsidR="00D111E7" w:rsidRPr="00F80044">
        <w:rPr>
          <w:rFonts w:ascii="Arial" w:hAnsi="Arial" w:cs="Arial"/>
          <w:b/>
          <w:bCs/>
        </w:rPr>
        <w:t>2</w:t>
      </w:r>
      <w:r w:rsidRPr="00BE4110">
        <w:rPr>
          <w:rFonts w:ascii="Arial" w:hAnsi="Arial" w:cs="Arial"/>
        </w:rPr>
        <w:t xml:space="preserve"> </w:t>
      </w:r>
      <w:r w:rsidRPr="00F80044">
        <w:rPr>
          <w:rFonts w:ascii="Arial" w:hAnsi="Arial" w:cs="Arial"/>
          <w:b/>
          <w:bCs/>
        </w:rPr>
        <w:t>pages</w:t>
      </w:r>
      <w:r w:rsidRPr="00BE4110">
        <w:rPr>
          <w:rFonts w:ascii="Arial" w:hAnsi="Arial" w:cs="Arial"/>
        </w:rPr>
        <w:t>. A brief outline of what the summary</w:t>
      </w:r>
      <w:r w:rsidR="00D4075C" w:rsidRPr="00BE4110">
        <w:rPr>
          <w:rFonts w:ascii="Arial" w:hAnsi="Arial" w:cs="Arial"/>
        </w:rPr>
        <w:t xml:space="preserve"> or abstract</w:t>
      </w:r>
      <w:r w:rsidRPr="00BE4110">
        <w:rPr>
          <w:rFonts w:ascii="Arial" w:hAnsi="Arial" w:cs="Arial"/>
        </w:rPr>
        <w:t xml:space="preserve"> should contain is </w:t>
      </w:r>
      <w:r w:rsidR="00E02E65" w:rsidRPr="00BE4110">
        <w:rPr>
          <w:rFonts w:ascii="Arial" w:hAnsi="Arial" w:cs="Arial"/>
        </w:rPr>
        <w:t>attached together</w:t>
      </w:r>
      <w:r w:rsidR="00A631CA" w:rsidRPr="00BE4110">
        <w:rPr>
          <w:rFonts w:ascii="Arial" w:hAnsi="Arial" w:cs="Arial"/>
        </w:rPr>
        <w:t xml:space="preserve"> with</w:t>
      </w:r>
      <w:r w:rsidRPr="00BE4110">
        <w:rPr>
          <w:rFonts w:ascii="Arial" w:hAnsi="Arial" w:cs="Arial"/>
        </w:rPr>
        <w:t xml:space="preserve"> this call. </w:t>
      </w:r>
    </w:p>
    <w:p w14:paraId="1688237A" w14:textId="7FC5C4A1" w:rsidR="00A631CA" w:rsidRPr="00BE4110" w:rsidRDefault="00A631CA" w:rsidP="00F94E75">
      <w:pPr>
        <w:jc w:val="both"/>
        <w:rPr>
          <w:rFonts w:ascii="Arial" w:hAnsi="Arial" w:cs="Arial"/>
        </w:rPr>
      </w:pPr>
    </w:p>
    <w:p w14:paraId="61154601" w14:textId="6F68C52B" w:rsidR="00A631CA" w:rsidRDefault="00A631CA" w:rsidP="00F94E75">
      <w:pPr>
        <w:jc w:val="both"/>
        <w:rPr>
          <w:rFonts w:ascii="Arial" w:hAnsi="Arial" w:cs="Arial"/>
        </w:rPr>
      </w:pPr>
      <w:r w:rsidRPr="00BE4110">
        <w:rPr>
          <w:rFonts w:ascii="Arial" w:hAnsi="Arial" w:cs="Arial"/>
        </w:rPr>
        <w:t xml:space="preserve">Regional CSOs should submit their abstracts to </w:t>
      </w:r>
      <w:hyperlink r:id="rId8" w:history="1">
        <w:r w:rsidRPr="00BE4110">
          <w:rPr>
            <w:rStyle w:val="Hyperlink"/>
            <w:rFonts w:ascii="Arial" w:hAnsi="Arial" w:cs="Arial"/>
          </w:rPr>
          <w:t>spotlight.stream1@unwomen.org</w:t>
        </w:r>
      </w:hyperlink>
      <w:r w:rsidRPr="00BE4110">
        <w:rPr>
          <w:rFonts w:ascii="Arial" w:hAnsi="Arial" w:cs="Arial"/>
        </w:rPr>
        <w:t xml:space="preserve"> on or before </w:t>
      </w:r>
      <w:r w:rsidR="00EC6546" w:rsidRPr="00EC6546">
        <w:rPr>
          <w:rFonts w:ascii="Arial" w:hAnsi="Arial" w:cs="Arial"/>
          <w:b/>
          <w:bCs/>
          <w:color w:val="C00000"/>
        </w:rPr>
        <w:t>14 May</w:t>
      </w:r>
      <w:r w:rsidRPr="00EC6546">
        <w:rPr>
          <w:rFonts w:ascii="Arial" w:hAnsi="Arial" w:cs="Arial"/>
          <w:b/>
          <w:bCs/>
          <w:color w:val="C00000"/>
        </w:rPr>
        <w:t xml:space="preserve"> 2022</w:t>
      </w:r>
      <w:r w:rsidRPr="00BE4110">
        <w:rPr>
          <w:rFonts w:ascii="Arial" w:hAnsi="Arial" w:cs="Arial"/>
        </w:rPr>
        <w:t xml:space="preserve">. </w:t>
      </w:r>
      <w:r w:rsidR="00D111E7" w:rsidRPr="00D111E7">
        <w:rPr>
          <w:rFonts w:ascii="Arial" w:hAnsi="Arial" w:cs="Arial"/>
        </w:rPr>
        <w:t>A Review Group including UN agencies, Representatives of the Regional Civil Society Reference Group, and the AUC will be involved in the selection process</w:t>
      </w:r>
      <w:r w:rsidR="00D111E7">
        <w:rPr>
          <w:rFonts w:ascii="Arial" w:hAnsi="Arial" w:cs="Arial"/>
        </w:rPr>
        <w:t xml:space="preserve">. </w:t>
      </w:r>
    </w:p>
    <w:p w14:paraId="5E2E07A2" w14:textId="77777777" w:rsidR="00316FDE" w:rsidRDefault="00316FDE" w:rsidP="00F94E75">
      <w:pPr>
        <w:jc w:val="both"/>
        <w:rPr>
          <w:rFonts w:ascii="Arial" w:hAnsi="Arial" w:cs="Arial"/>
        </w:rPr>
      </w:pPr>
    </w:p>
    <w:p w14:paraId="62692C67" w14:textId="238F59DE" w:rsidR="00DA6C32" w:rsidRDefault="00B617B4" w:rsidP="00414EE0">
      <w:pPr>
        <w:jc w:val="both"/>
        <w:rPr>
          <w:rFonts w:ascii="Arial" w:hAnsi="Arial" w:cs="Arial"/>
        </w:rPr>
      </w:pPr>
      <w:r w:rsidRPr="00316FDE">
        <w:rPr>
          <w:rFonts w:ascii="Arial" w:hAnsi="Arial" w:cs="Arial"/>
        </w:rPr>
        <w:t xml:space="preserve">For more information on the </w:t>
      </w:r>
      <w:r w:rsidR="00414EE0">
        <w:rPr>
          <w:rFonts w:ascii="Arial" w:hAnsi="Arial" w:cs="Arial"/>
        </w:rPr>
        <w:t>c</w:t>
      </w:r>
      <w:r w:rsidRPr="00316FDE">
        <w:rPr>
          <w:rFonts w:ascii="Arial" w:hAnsi="Arial" w:cs="Arial"/>
        </w:rPr>
        <w:t>all, kindly contact Beletshachew Aynalem</w:t>
      </w:r>
      <w:r w:rsidR="00414EE0">
        <w:rPr>
          <w:rFonts w:ascii="Arial" w:hAnsi="Arial" w:cs="Arial"/>
        </w:rPr>
        <w:t xml:space="preserve"> </w:t>
      </w:r>
      <w:r w:rsidRPr="00316FDE">
        <w:rPr>
          <w:rFonts w:ascii="Arial" w:hAnsi="Arial" w:cs="Arial"/>
        </w:rPr>
        <w:t xml:space="preserve">at the following email address: </w:t>
      </w:r>
      <w:hyperlink r:id="rId9" w:history="1">
        <w:r w:rsidRPr="00316FDE">
          <w:rPr>
            <w:rStyle w:val="Hyperlink"/>
            <w:rFonts w:ascii="Arial" w:hAnsi="Arial" w:cs="Arial"/>
          </w:rPr>
          <w:t>Beletshachew.aynalem@unwomen.org</w:t>
        </w:r>
      </w:hyperlink>
      <w:r w:rsidRPr="00316FDE">
        <w:rPr>
          <w:rFonts w:ascii="Arial" w:hAnsi="Arial" w:cs="Arial"/>
        </w:rPr>
        <w:t xml:space="preserve"> </w:t>
      </w:r>
    </w:p>
    <w:p w14:paraId="4D77573D" w14:textId="765AA4D6" w:rsidR="00F53D33" w:rsidRDefault="00F53D33" w:rsidP="00414EE0">
      <w:pPr>
        <w:jc w:val="both"/>
        <w:rPr>
          <w:rFonts w:ascii="Arial" w:hAnsi="Arial" w:cs="Arial"/>
        </w:rPr>
      </w:pPr>
    </w:p>
    <w:p w14:paraId="0E72923E" w14:textId="5C610899" w:rsidR="00F53D33" w:rsidRDefault="00F53D33" w:rsidP="00414EE0">
      <w:pPr>
        <w:jc w:val="both"/>
        <w:rPr>
          <w:rFonts w:ascii="Arial" w:hAnsi="Arial" w:cs="Arial"/>
        </w:rPr>
      </w:pPr>
    </w:p>
    <w:p w14:paraId="1193B8A4" w14:textId="6B1F23FF" w:rsidR="00F53D33" w:rsidRDefault="00F53D33" w:rsidP="00414EE0">
      <w:pPr>
        <w:jc w:val="both"/>
        <w:rPr>
          <w:rFonts w:ascii="Arial" w:hAnsi="Arial" w:cs="Arial"/>
        </w:rPr>
      </w:pPr>
    </w:p>
    <w:p w14:paraId="24B4E539" w14:textId="77777777" w:rsidR="00F53D33" w:rsidRPr="00BE4110" w:rsidRDefault="00F53D33" w:rsidP="00414EE0">
      <w:pPr>
        <w:jc w:val="both"/>
        <w:rPr>
          <w:rFonts w:ascii="Arial" w:hAnsi="Arial" w:cs="Arial"/>
        </w:rPr>
      </w:pPr>
    </w:p>
    <w:p w14:paraId="7F947530" w14:textId="77777777" w:rsidR="00F53D33" w:rsidRPr="00720916" w:rsidRDefault="00F53D33" w:rsidP="00F53D33">
      <w:pPr>
        <w:pBdr>
          <w:bottom w:val="single" w:sz="18" w:space="1" w:color="2F5496" w:themeColor="accent1" w:themeShade="BF"/>
        </w:pBdr>
        <w:jc w:val="both"/>
        <w:rPr>
          <w:rFonts w:ascii="Arial" w:hAnsi="Arial" w:cs="Arial"/>
          <w:b/>
          <w:bCs/>
        </w:rPr>
      </w:pPr>
      <w:r w:rsidRPr="00720916">
        <w:rPr>
          <w:rFonts w:ascii="Arial" w:eastAsia="Times New Roman" w:hAnsi="Arial" w:cs="Arial"/>
          <w:noProof/>
          <w:lang w:val="en-US"/>
        </w:rPr>
        <w:lastRenderedPageBreak/>
        <w:drawing>
          <wp:inline distT="0" distB="0" distL="0" distR="0" wp14:anchorId="201C9A8D" wp14:editId="0461E08D">
            <wp:extent cx="4463282" cy="634026"/>
            <wp:effectExtent l="0" t="0" r="0" b="0"/>
            <wp:docPr id="1" name="image20.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 name="image20.png" descr="Graphical user interface&#10;&#10;Description automatically generated with medium confidence"/>
                    <pic:cNvPicPr preferRelativeResize="0"/>
                  </pic:nvPicPr>
                  <pic:blipFill>
                    <a:blip r:embed="rId7"/>
                    <a:srcRect/>
                    <a:stretch>
                      <a:fillRect/>
                    </a:stretch>
                  </pic:blipFill>
                  <pic:spPr>
                    <a:xfrm>
                      <a:off x="0" y="0"/>
                      <a:ext cx="4463282" cy="634026"/>
                    </a:xfrm>
                    <a:prstGeom prst="rect">
                      <a:avLst/>
                    </a:prstGeom>
                    <a:ln/>
                  </pic:spPr>
                </pic:pic>
              </a:graphicData>
            </a:graphic>
          </wp:inline>
        </w:drawing>
      </w:r>
    </w:p>
    <w:p w14:paraId="7D60A663" w14:textId="77777777" w:rsidR="00F53D33" w:rsidRPr="00720916" w:rsidRDefault="00F53D33" w:rsidP="00F53D33">
      <w:pPr>
        <w:pBdr>
          <w:bottom w:val="single" w:sz="18" w:space="1" w:color="2F5496" w:themeColor="accent1" w:themeShade="BF"/>
        </w:pBdr>
        <w:jc w:val="both"/>
        <w:rPr>
          <w:rFonts w:ascii="Arial" w:hAnsi="Arial" w:cs="Arial"/>
          <w:b/>
          <w:bCs/>
        </w:rPr>
      </w:pPr>
    </w:p>
    <w:p w14:paraId="7FDC2B82" w14:textId="77777777" w:rsidR="00F53D33" w:rsidRPr="00720916" w:rsidRDefault="00F53D33" w:rsidP="00F53D33">
      <w:pPr>
        <w:pBdr>
          <w:bottom w:val="single" w:sz="18" w:space="1" w:color="2F5496" w:themeColor="accent1" w:themeShade="BF"/>
        </w:pBdr>
        <w:jc w:val="both"/>
        <w:rPr>
          <w:rFonts w:ascii="Arial" w:hAnsi="Arial" w:cs="Arial"/>
          <w:b/>
          <w:bCs/>
        </w:rPr>
      </w:pPr>
      <w:r w:rsidRPr="00720916">
        <w:rPr>
          <w:rFonts w:ascii="Arial" w:hAnsi="Arial" w:cs="Arial"/>
          <w:b/>
          <w:bCs/>
        </w:rPr>
        <w:t>Guidance for writing an abstract for a paper</w:t>
      </w:r>
      <w:r>
        <w:rPr>
          <w:rFonts w:ascii="Arial" w:hAnsi="Arial" w:cs="Arial"/>
          <w:b/>
          <w:bCs/>
        </w:rPr>
        <w:t xml:space="preserve"> or case study</w:t>
      </w:r>
      <w:r w:rsidRPr="00720916">
        <w:rPr>
          <w:rFonts w:ascii="Arial" w:hAnsi="Arial" w:cs="Arial"/>
          <w:b/>
          <w:bCs/>
        </w:rPr>
        <w:t xml:space="preserve"> on emerging practices and lessons learned on Ending violence against women and girls/Harmful practices (EVAWG/HP) and Sexual and Reproductive Health and Reproductive Rights (SRH &amp; RR), including on engaging key African Union (AU) processes</w:t>
      </w:r>
    </w:p>
    <w:p w14:paraId="3C7E0AB2" w14:textId="77777777" w:rsidR="00F53D33" w:rsidRPr="00720916" w:rsidRDefault="00F53D33" w:rsidP="00F53D33">
      <w:pPr>
        <w:jc w:val="both"/>
        <w:rPr>
          <w:rFonts w:ascii="Arial" w:hAnsi="Arial" w:cs="Arial"/>
        </w:rPr>
      </w:pPr>
      <w:r w:rsidRPr="00720916">
        <w:rPr>
          <w:rFonts w:ascii="Arial" w:hAnsi="Arial" w:cs="Arial"/>
        </w:rPr>
        <w:t xml:space="preserve"> </w:t>
      </w:r>
    </w:p>
    <w:p w14:paraId="4A6D1ADE" w14:textId="77777777" w:rsidR="00F53D33" w:rsidRDefault="00F53D33" w:rsidP="00F53D33">
      <w:pPr>
        <w:jc w:val="both"/>
        <w:rPr>
          <w:rFonts w:ascii="Arial" w:hAnsi="Arial" w:cs="Arial"/>
        </w:rPr>
      </w:pPr>
      <w:r w:rsidRPr="008A5BF1">
        <w:rPr>
          <w:rFonts w:ascii="Arial" w:hAnsi="Arial" w:cs="Arial"/>
        </w:rPr>
        <w:t>Through the Spotlight Initiative Africa Regional Programme, UN Women and sister UN agencies have supported numerous civil society organizations</w:t>
      </w:r>
      <w:r>
        <w:rPr>
          <w:rFonts w:ascii="Arial" w:hAnsi="Arial" w:cs="Arial"/>
        </w:rPr>
        <w:t xml:space="preserve"> (CSOs)</w:t>
      </w:r>
      <w:r w:rsidRPr="008A5BF1">
        <w:rPr>
          <w:rFonts w:ascii="Arial" w:hAnsi="Arial" w:cs="Arial"/>
        </w:rPr>
        <w:t xml:space="preserve"> to advance efforts across the six pillars of the Programme in support of Ending violence against women and girls/Harmful practices (EVAWG/HP) and Sexual and Reproductive Health and Reproductive Rights (SRHRR). In this regard, recognizing the importance of contributing to the generation of practice-based knowledge on EVAW, UN Women  will support regional Spotlight Initiative CSOs who have received funding via Spotlight to develop and share </w:t>
      </w:r>
      <w:r>
        <w:rPr>
          <w:rFonts w:ascii="Arial" w:hAnsi="Arial" w:cs="Arial"/>
        </w:rPr>
        <w:t>briefs,</w:t>
      </w:r>
      <w:r w:rsidRPr="008A5BF1">
        <w:rPr>
          <w:rFonts w:ascii="Arial" w:hAnsi="Arial" w:cs="Arial"/>
        </w:rPr>
        <w:t xml:space="preserve"> papers</w:t>
      </w:r>
      <w:r>
        <w:rPr>
          <w:rFonts w:ascii="Arial" w:hAnsi="Arial" w:cs="Arial"/>
        </w:rPr>
        <w:t xml:space="preserve"> or case studies</w:t>
      </w:r>
      <w:r w:rsidRPr="008A5BF1">
        <w:rPr>
          <w:rFonts w:ascii="Arial" w:hAnsi="Arial" w:cs="Arial"/>
        </w:rPr>
        <w:t xml:space="preserve"> on comparative issues, emerging promising practices and lessons learnt on EVAWG/HP and promotion of SRHRR, including on engaging in key AU processes under the Spotlight Initiative Africa Regional Programme. </w:t>
      </w:r>
    </w:p>
    <w:p w14:paraId="56AC8612" w14:textId="77777777" w:rsidR="00F53D33" w:rsidRDefault="00F53D33" w:rsidP="00F53D33">
      <w:pPr>
        <w:jc w:val="both"/>
        <w:rPr>
          <w:rFonts w:ascii="Arial" w:hAnsi="Arial" w:cs="Arial"/>
        </w:rPr>
      </w:pPr>
    </w:p>
    <w:p w14:paraId="33A04F0F" w14:textId="77777777" w:rsidR="00F53D33" w:rsidRDefault="00F53D33" w:rsidP="00F53D33">
      <w:pPr>
        <w:jc w:val="both"/>
        <w:rPr>
          <w:rFonts w:ascii="Arial" w:hAnsi="Arial" w:cs="Arial"/>
        </w:rPr>
      </w:pPr>
      <w:r w:rsidRPr="00C50464">
        <w:rPr>
          <w:rFonts w:ascii="Arial" w:hAnsi="Arial" w:cs="Arial"/>
        </w:rPr>
        <w:t>This initiative offers</w:t>
      </w:r>
      <w:r>
        <w:rPr>
          <w:rFonts w:ascii="Arial" w:hAnsi="Arial" w:cs="Arial"/>
        </w:rPr>
        <w:t xml:space="preserve"> CSOs </w:t>
      </w:r>
      <w:r w:rsidRPr="00C50464">
        <w:rPr>
          <w:rFonts w:ascii="Arial" w:hAnsi="Arial" w:cs="Arial"/>
        </w:rPr>
        <w:t xml:space="preserve"> an opportunity to highlight their work, describe what interventions they are undertaking and the results as well as  the value they are seeing in the process.</w:t>
      </w:r>
      <w:r>
        <w:rPr>
          <w:rFonts w:ascii="Arial" w:hAnsi="Arial" w:cs="Arial"/>
        </w:rPr>
        <w:t xml:space="preserve"> </w:t>
      </w:r>
      <w:r w:rsidRPr="008A5BF1">
        <w:rPr>
          <w:rFonts w:ascii="Arial" w:hAnsi="Arial" w:cs="Arial"/>
        </w:rPr>
        <w:t>UN Women will provide technical guidance to the CSO partner for the process and support the editing, design and dissemination of the content documented, including through regional knowledge-sharing meetings and platforms. This will increase the visibility of CSO efforts and facilitate exchange of knowledge generated through Spotlight across the continent and beyond.</w:t>
      </w:r>
    </w:p>
    <w:p w14:paraId="2805C938" w14:textId="77777777" w:rsidR="00F53D33" w:rsidRPr="00720916" w:rsidRDefault="00F53D33" w:rsidP="00F53D33">
      <w:pPr>
        <w:jc w:val="both"/>
        <w:rPr>
          <w:rFonts w:ascii="Arial" w:hAnsi="Arial" w:cs="Arial"/>
        </w:rPr>
      </w:pPr>
    </w:p>
    <w:p w14:paraId="010529DC" w14:textId="77777777" w:rsidR="00F53D33" w:rsidRDefault="00F53D33" w:rsidP="00F53D33">
      <w:pPr>
        <w:jc w:val="both"/>
        <w:rPr>
          <w:rFonts w:ascii="Arial" w:hAnsi="Arial" w:cs="Arial"/>
        </w:rPr>
      </w:pPr>
      <w:r w:rsidRPr="008A5BF1">
        <w:rPr>
          <w:rFonts w:ascii="Arial" w:hAnsi="Arial" w:cs="Arial"/>
        </w:rPr>
        <w:t>To that end,</w:t>
      </w:r>
      <w:r>
        <w:rPr>
          <w:rFonts w:ascii="Arial" w:hAnsi="Arial" w:cs="Arial"/>
        </w:rPr>
        <w:t xml:space="preserve"> in order to </w:t>
      </w:r>
      <w:r w:rsidRPr="008A5BF1">
        <w:rPr>
          <w:rFonts w:ascii="Arial" w:hAnsi="Arial" w:cs="Arial"/>
        </w:rPr>
        <w:t>support the selection of CSOs to be supported in the documentation process, UN Women is seeking inviting interested CSOs to submit short informative and descriptive short summaries of the CSO’s proposed research paper</w:t>
      </w:r>
      <w:r>
        <w:rPr>
          <w:rFonts w:ascii="Arial" w:hAnsi="Arial" w:cs="Arial"/>
        </w:rPr>
        <w:t>/</w:t>
      </w:r>
      <w:r w:rsidRPr="008A5BF1">
        <w:rPr>
          <w:rFonts w:ascii="Arial" w:hAnsi="Arial" w:cs="Arial"/>
        </w:rPr>
        <w:t xml:space="preserve">intervention to be documented/case study, of not more than </w:t>
      </w:r>
      <w:r>
        <w:rPr>
          <w:rFonts w:ascii="Arial" w:hAnsi="Arial" w:cs="Arial"/>
        </w:rPr>
        <w:t>3</w:t>
      </w:r>
      <w:r w:rsidRPr="008A5BF1">
        <w:rPr>
          <w:rFonts w:ascii="Arial" w:hAnsi="Arial" w:cs="Arial"/>
        </w:rPr>
        <w:t xml:space="preserve"> pages. It should contain brief information </w:t>
      </w:r>
      <w:r>
        <w:rPr>
          <w:rFonts w:ascii="Arial" w:hAnsi="Arial" w:cs="Arial"/>
        </w:rPr>
        <w:t>that includes</w:t>
      </w:r>
      <w:r w:rsidRPr="008A5BF1">
        <w:rPr>
          <w:rFonts w:ascii="Arial" w:hAnsi="Arial" w:cs="Arial"/>
        </w:rPr>
        <w:t xml:space="preserve"> the following</w:t>
      </w:r>
      <w:r>
        <w:rPr>
          <w:rFonts w:ascii="Arial" w:hAnsi="Arial" w:cs="Arial"/>
        </w:rPr>
        <w:t xml:space="preserve"> elements</w:t>
      </w:r>
      <w:r w:rsidRPr="008A5BF1">
        <w:rPr>
          <w:rFonts w:ascii="Arial" w:hAnsi="Arial" w:cs="Arial"/>
        </w:rPr>
        <w:t>:</w:t>
      </w:r>
    </w:p>
    <w:p w14:paraId="3E239F75" w14:textId="77777777" w:rsidR="00F53D33" w:rsidRPr="00720916" w:rsidRDefault="00F53D33" w:rsidP="00F53D33">
      <w:pPr>
        <w:jc w:val="both"/>
        <w:rPr>
          <w:rFonts w:ascii="Arial" w:hAnsi="Arial" w:cs="Arial"/>
        </w:rPr>
      </w:pPr>
    </w:p>
    <w:p w14:paraId="77A930BB" w14:textId="77777777" w:rsidR="00F53D33" w:rsidRPr="00720916" w:rsidRDefault="00F53D33" w:rsidP="00F53D33">
      <w:pPr>
        <w:jc w:val="both"/>
        <w:rPr>
          <w:rFonts w:ascii="Arial" w:hAnsi="Arial" w:cs="Arial"/>
          <w:b/>
          <w:bCs/>
        </w:rPr>
      </w:pPr>
      <w:r w:rsidRPr="00720916">
        <w:rPr>
          <w:rFonts w:ascii="Arial" w:hAnsi="Arial" w:cs="Arial"/>
          <w:b/>
          <w:bCs/>
        </w:rPr>
        <w:t>Introduction Background and scope</w:t>
      </w:r>
    </w:p>
    <w:p w14:paraId="30BF6A73" w14:textId="77777777" w:rsidR="00F53D33" w:rsidRPr="00720916" w:rsidRDefault="00F53D33" w:rsidP="00F53D33">
      <w:pPr>
        <w:pStyle w:val="ListParagraph"/>
        <w:numPr>
          <w:ilvl w:val="0"/>
          <w:numId w:val="2"/>
        </w:numPr>
        <w:spacing w:after="0" w:line="240" w:lineRule="auto"/>
        <w:jc w:val="both"/>
        <w:rPr>
          <w:rFonts w:ascii="Arial" w:hAnsi="Arial" w:cs="Arial"/>
        </w:rPr>
      </w:pPr>
      <w:r w:rsidRPr="00720916">
        <w:rPr>
          <w:rFonts w:ascii="Arial" w:hAnsi="Arial" w:cs="Arial"/>
        </w:rPr>
        <w:t>the context or background information for your</w:t>
      </w:r>
      <w:r>
        <w:rPr>
          <w:rFonts w:ascii="Arial" w:hAnsi="Arial" w:cs="Arial"/>
        </w:rPr>
        <w:t xml:space="preserve"> brief/</w:t>
      </w:r>
      <w:r w:rsidRPr="00720916">
        <w:rPr>
          <w:rFonts w:ascii="Arial" w:hAnsi="Arial" w:cs="Arial"/>
        </w:rPr>
        <w:t>paper/case study</w:t>
      </w:r>
    </w:p>
    <w:p w14:paraId="3A6382A3" w14:textId="77777777" w:rsidR="00F53D33" w:rsidRPr="00720916" w:rsidRDefault="00F53D33" w:rsidP="00F53D33">
      <w:pPr>
        <w:pStyle w:val="ListParagraph"/>
        <w:numPr>
          <w:ilvl w:val="0"/>
          <w:numId w:val="2"/>
        </w:numPr>
        <w:spacing w:after="0" w:line="240" w:lineRule="auto"/>
        <w:jc w:val="both"/>
        <w:rPr>
          <w:rFonts w:ascii="Arial" w:hAnsi="Arial" w:cs="Arial"/>
        </w:rPr>
      </w:pPr>
      <w:r w:rsidRPr="00720916">
        <w:rPr>
          <w:rFonts w:ascii="Arial" w:hAnsi="Arial" w:cs="Arial"/>
        </w:rPr>
        <w:t>the general theme under study</w:t>
      </w:r>
    </w:p>
    <w:p w14:paraId="16977E49" w14:textId="77777777" w:rsidR="00F53D33" w:rsidRPr="00720916" w:rsidRDefault="00F53D33" w:rsidP="00F53D33">
      <w:pPr>
        <w:pStyle w:val="ListParagraph"/>
        <w:numPr>
          <w:ilvl w:val="0"/>
          <w:numId w:val="2"/>
        </w:numPr>
        <w:spacing w:after="0" w:line="240" w:lineRule="auto"/>
        <w:jc w:val="both"/>
        <w:rPr>
          <w:rFonts w:ascii="Arial" w:hAnsi="Arial" w:cs="Arial"/>
        </w:rPr>
      </w:pPr>
      <w:r w:rsidRPr="00720916">
        <w:rPr>
          <w:rFonts w:ascii="Arial" w:hAnsi="Arial" w:cs="Arial"/>
        </w:rPr>
        <w:t xml:space="preserve">the specific topic </w:t>
      </w:r>
    </w:p>
    <w:p w14:paraId="4CD46C8B" w14:textId="77777777" w:rsidR="00F53D33" w:rsidRPr="00720916" w:rsidRDefault="00F53D33" w:rsidP="00F53D33">
      <w:pPr>
        <w:pStyle w:val="ListParagraph"/>
        <w:numPr>
          <w:ilvl w:val="0"/>
          <w:numId w:val="2"/>
        </w:numPr>
        <w:spacing w:after="0" w:line="240" w:lineRule="auto"/>
        <w:jc w:val="both"/>
        <w:rPr>
          <w:rFonts w:ascii="Arial" w:hAnsi="Arial" w:cs="Arial"/>
        </w:rPr>
      </w:pPr>
      <w:r w:rsidRPr="00720916">
        <w:rPr>
          <w:rFonts w:ascii="Arial" w:hAnsi="Arial" w:cs="Arial"/>
        </w:rPr>
        <w:t>what challenges are being addressed an</w:t>
      </w:r>
      <w:r>
        <w:rPr>
          <w:rFonts w:ascii="Arial" w:hAnsi="Arial" w:cs="Arial"/>
        </w:rPr>
        <w:t>d why</w:t>
      </w:r>
      <w:r w:rsidRPr="00720916">
        <w:rPr>
          <w:rFonts w:ascii="Arial" w:hAnsi="Arial" w:cs="Arial"/>
        </w:rPr>
        <w:t>?</w:t>
      </w:r>
    </w:p>
    <w:p w14:paraId="0C54E8EA" w14:textId="77777777" w:rsidR="00F53D33" w:rsidRPr="00720916" w:rsidRDefault="00F53D33" w:rsidP="00F53D33">
      <w:pPr>
        <w:jc w:val="both"/>
        <w:rPr>
          <w:rFonts w:ascii="Arial" w:hAnsi="Arial" w:cs="Arial"/>
        </w:rPr>
      </w:pPr>
    </w:p>
    <w:p w14:paraId="3078195F" w14:textId="77777777" w:rsidR="00F53D33" w:rsidRPr="00720916" w:rsidRDefault="00F53D33" w:rsidP="00F53D33">
      <w:pPr>
        <w:jc w:val="both"/>
        <w:rPr>
          <w:rFonts w:ascii="Arial" w:hAnsi="Arial" w:cs="Arial"/>
          <w:b/>
          <w:bCs/>
        </w:rPr>
      </w:pPr>
      <w:r w:rsidRPr="00720916">
        <w:rPr>
          <w:rFonts w:ascii="Arial" w:hAnsi="Arial" w:cs="Arial"/>
          <w:b/>
          <w:bCs/>
        </w:rPr>
        <w:t>Approaches and methods</w:t>
      </w:r>
    </w:p>
    <w:p w14:paraId="0A722C7A" w14:textId="77777777" w:rsidR="00F53D33" w:rsidRPr="00720916" w:rsidRDefault="00F53D33" w:rsidP="00F53D33">
      <w:pPr>
        <w:pStyle w:val="ListParagraph"/>
        <w:numPr>
          <w:ilvl w:val="0"/>
          <w:numId w:val="3"/>
        </w:numPr>
        <w:spacing w:after="0" w:line="240" w:lineRule="auto"/>
        <w:jc w:val="both"/>
        <w:rPr>
          <w:rFonts w:ascii="Arial" w:hAnsi="Arial" w:cs="Arial"/>
        </w:rPr>
      </w:pPr>
      <w:r w:rsidRPr="00720916">
        <w:rPr>
          <w:rFonts w:ascii="Arial" w:hAnsi="Arial" w:cs="Arial"/>
        </w:rPr>
        <w:t>What method(s), strategies and approaches are used?</w:t>
      </w:r>
    </w:p>
    <w:p w14:paraId="59210B6D" w14:textId="77777777" w:rsidR="00F53D33" w:rsidRPr="00720916" w:rsidRDefault="00F53D33" w:rsidP="00F53D33">
      <w:pPr>
        <w:pStyle w:val="ListParagraph"/>
        <w:numPr>
          <w:ilvl w:val="0"/>
          <w:numId w:val="3"/>
        </w:numPr>
        <w:spacing w:after="0" w:line="240" w:lineRule="auto"/>
        <w:jc w:val="both"/>
        <w:rPr>
          <w:rFonts w:ascii="Arial" w:hAnsi="Arial" w:cs="Arial"/>
        </w:rPr>
      </w:pPr>
      <w:r w:rsidRPr="00720916">
        <w:rPr>
          <w:rFonts w:ascii="Arial" w:hAnsi="Arial" w:cs="Arial"/>
        </w:rPr>
        <w:t xml:space="preserve">Why is the method/approach important? </w:t>
      </w:r>
    </w:p>
    <w:p w14:paraId="63C03CE5" w14:textId="77777777" w:rsidR="00F53D33" w:rsidRPr="00720916" w:rsidRDefault="00F53D33" w:rsidP="00F53D33">
      <w:pPr>
        <w:jc w:val="both"/>
        <w:rPr>
          <w:rFonts w:ascii="Arial" w:hAnsi="Arial" w:cs="Arial"/>
        </w:rPr>
      </w:pPr>
    </w:p>
    <w:p w14:paraId="60ED1766" w14:textId="77777777" w:rsidR="00F53D33" w:rsidRPr="00720916" w:rsidRDefault="00F53D33" w:rsidP="00F53D33">
      <w:pPr>
        <w:jc w:val="both"/>
        <w:rPr>
          <w:rFonts w:ascii="Arial" w:hAnsi="Arial" w:cs="Arial"/>
          <w:b/>
          <w:bCs/>
        </w:rPr>
      </w:pPr>
      <w:r w:rsidRPr="00720916">
        <w:rPr>
          <w:rFonts w:ascii="Arial" w:hAnsi="Arial" w:cs="Arial"/>
          <w:b/>
          <w:bCs/>
        </w:rPr>
        <w:t>Results and lessons learned</w:t>
      </w:r>
    </w:p>
    <w:p w14:paraId="02A787B7" w14:textId="77777777" w:rsidR="00F53D33" w:rsidRPr="00720916" w:rsidRDefault="00F53D33" w:rsidP="00F53D33">
      <w:pPr>
        <w:pStyle w:val="ListParagraph"/>
        <w:numPr>
          <w:ilvl w:val="0"/>
          <w:numId w:val="4"/>
        </w:numPr>
        <w:spacing w:after="0" w:line="240" w:lineRule="auto"/>
        <w:jc w:val="both"/>
        <w:rPr>
          <w:rFonts w:ascii="Arial" w:hAnsi="Arial" w:cs="Arial"/>
        </w:rPr>
      </w:pPr>
      <w:r w:rsidRPr="00720916">
        <w:rPr>
          <w:rFonts w:ascii="Arial" w:hAnsi="Arial" w:cs="Arial"/>
        </w:rPr>
        <w:t>the main findings or results</w:t>
      </w:r>
    </w:p>
    <w:p w14:paraId="700E1AEB" w14:textId="77777777" w:rsidR="00F53D33" w:rsidRPr="00720916" w:rsidRDefault="00F53D33" w:rsidP="00F53D33">
      <w:pPr>
        <w:pStyle w:val="ListParagraph"/>
        <w:numPr>
          <w:ilvl w:val="0"/>
          <w:numId w:val="4"/>
        </w:numPr>
        <w:spacing w:after="0" w:line="240" w:lineRule="auto"/>
        <w:jc w:val="both"/>
        <w:rPr>
          <w:rFonts w:ascii="Arial" w:hAnsi="Arial" w:cs="Arial"/>
        </w:rPr>
      </w:pPr>
      <w:r w:rsidRPr="00720916">
        <w:rPr>
          <w:rFonts w:ascii="Arial" w:hAnsi="Arial" w:cs="Arial"/>
        </w:rPr>
        <w:t xml:space="preserve">what strategies have worked well and why? (including any engagement with key AU processes) </w:t>
      </w:r>
    </w:p>
    <w:p w14:paraId="682BA65A" w14:textId="77777777" w:rsidR="00F53D33" w:rsidRPr="00720916" w:rsidRDefault="00F53D33" w:rsidP="00F53D33">
      <w:pPr>
        <w:pStyle w:val="ListParagraph"/>
        <w:numPr>
          <w:ilvl w:val="0"/>
          <w:numId w:val="4"/>
        </w:numPr>
        <w:spacing w:after="0" w:line="240" w:lineRule="auto"/>
        <w:jc w:val="both"/>
        <w:rPr>
          <w:rFonts w:ascii="Arial" w:hAnsi="Arial" w:cs="Arial"/>
        </w:rPr>
      </w:pPr>
      <w:r w:rsidRPr="00720916">
        <w:rPr>
          <w:rFonts w:ascii="Arial" w:hAnsi="Arial" w:cs="Arial"/>
        </w:rPr>
        <w:t xml:space="preserve">what </w:t>
      </w:r>
      <w:r>
        <w:rPr>
          <w:rFonts w:ascii="Arial" w:hAnsi="Arial" w:cs="Arial"/>
        </w:rPr>
        <w:t>promising</w:t>
      </w:r>
      <w:r w:rsidRPr="00720916">
        <w:rPr>
          <w:rFonts w:ascii="Arial" w:hAnsi="Arial" w:cs="Arial"/>
        </w:rPr>
        <w:t xml:space="preserve"> practices are identifiable and what is the evidence of this?</w:t>
      </w:r>
    </w:p>
    <w:p w14:paraId="6D99BAB6" w14:textId="77777777" w:rsidR="00F53D33" w:rsidRPr="00720916" w:rsidRDefault="00F53D33" w:rsidP="00F53D33">
      <w:pPr>
        <w:pStyle w:val="ListParagraph"/>
        <w:numPr>
          <w:ilvl w:val="0"/>
          <w:numId w:val="4"/>
        </w:numPr>
        <w:spacing w:after="0" w:line="240" w:lineRule="auto"/>
        <w:jc w:val="both"/>
        <w:rPr>
          <w:rFonts w:ascii="Arial" w:hAnsi="Arial" w:cs="Arial"/>
        </w:rPr>
      </w:pPr>
      <w:r w:rsidRPr="00720916">
        <w:rPr>
          <w:rFonts w:ascii="Arial" w:hAnsi="Arial" w:cs="Arial"/>
        </w:rPr>
        <w:lastRenderedPageBreak/>
        <w:t>the significance or implications of your interventions.</w:t>
      </w:r>
    </w:p>
    <w:p w14:paraId="3D9CC729" w14:textId="77777777" w:rsidR="00F53D33" w:rsidRPr="00720916" w:rsidRDefault="00F53D33" w:rsidP="00F53D33">
      <w:pPr>
        <w:jc w:val="both"/>
        <w:rPr>
          <w:rFonts w:ascii="Arial" w:hAnsi="Arial" w:cs="Arial"/>
        </w:rPr>
      </w:pPr>
    </w:p>
    <w:p w14:paraId="4291513A" w14:textId="77777777" w:rsidR="00F53D33" w:rsidRPr="00720916" w:rsidRDefault="00F53D33" w:rsidP="00F53D33">
      <w:pPr>
        <w:jc w:val="both"/>
        <w:rPr>
          <w:rFonts w:ascii="Arial" w:hAnsi="Arial" w:cs="Arial"/>
        </w:rPr>
      </w:pPr>
    </w:p>
    <w:p w14:paraId="5BE5F609" w14:textId="77777777" w:rsidR="00F53D33" w:rsidRPr="00720916" w:rsidRDefault="00F53D33" w:rsidP="00F53D33">
      <w:pPr>
        <w:jc w:val="both"/>
        <w:rPr>
          <w:rFonts w:ascii="Arial" w:hAnsi="Arial" w:cs="Arial"/>
        </w:rPr>
      </w:pPr>
      <w:r w:rsidRPr="00720916">
        <w:rPr>
          <w:rFonts w:ascii="Arial" w:hAnsi="Arial" w:cs="Arial"/>
        </w:rPr>
        <w:t xml:space="preserve">The UN Inter-Agency Committee on Women and Gender Equality developed Guidelines and Criteria for Good Practices in the area of gender equality. You can refer to these at  </w:t>
      </w:r>
      <w:hyperlink r:id="rId10" w:history="1">
        <w:r w:rsidRPr="00720916">
          <w:rPr>
            <w:rStyle w:val="Hyperlink"/>
            <w:rFonts w:ascii="Arial" w:hAnsi="Arial" w:cs="Arial"/>
          </w:rPr>
          <w:t>https://www.un.org/womenwatch/resources/goodpractices/guideline.html</w:t>
        </w:r>
      </w:hyperlink>
    </w:p>
    <w:p w14:paraId="1C4D9408" w14:textId="77777777" w:rsidR="00DA6C32" w:rsidRPr="00BE4110" w:rsidRDefault="00DA6C32" w:rsidP="00C92B10">
      <w:pPr>
        <w:rPr>
          <w:rFonts w:ascii="Arial" w:hAnsi="Arial" w:cs="Arial"/>
        </w:rPr>
      </w:pPr>
    </w:p>
    <w:p w14:paraId="3BDF3DD0" w14:textId="7E531F90" w:rsidR="00AB77BB" w:rsidRPr="00BE4110" w:rsidRDefault="00AB77BB" w:rsidP="00AF2C96">
      <w:pPr>
        <w:rPr>
          <w:rFonts w:ascii="Arial" w:hAnsi="Arial" w:cs="Arial"/>
          <w:b/>
          <w:bCs/>
        </w:rPr>
      </w:pPr>
    </w:p>
    <w:p w14:paraId="55EED0B2" w14:textId="77777777" w:rsidR="00AB77BB" w:rsidRPr="00BE4110" w:rsidRDefault="00AB77BB" w:rsidP="00AF2C96">
      <w:pPr>
        <w:rPr>
          <w:rFonts w:ascii="Arial" w:hAnsi="Arial" w:cs="Arial"/>
          <w:b/>
          <w:bCs/>
          <w:lang w:val="en-US"/>
        </w:rPr>
      </w:pPr>
    </w:p>
    <w:sectPr w:rsidR="00AB77BB" w:rsidRPr="00BE41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30E0" w14:textId="77777777" w:rsidR="00A644AF" w:rsidRDefault="00A644AF" w:rsidP="00F73A44">
      <w:r>
        <w:separator/>
      </w:r>
    </w:p>
  </w:endnote>
  <w:endnote w:type="continuationSeparator" w:id="0">
    <w:p w14:paraId="2FE7944F" w14:textId="77777777" w:rsidR="00A644AF" w:rsidRDefault="00A644AF" w:rsidP="00F7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IDFont+F2">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403829"/>
      <w:docPartObj>
        <w:docPartGallery w:val="Page Numbers (Bottom of Page)"/>
        <w:docPartUnique/>
      </w:docPartObj>
    </w:sdtPr>
    <w:sdtContent>
      <w:p w14:paraId="5BFD3F85" w14:textId="09C22424" w:rsidR="00F53D33" w:rsidRDefault="00F53D33" w:rsidP="00586D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08223" w14:textId="77777777" w:rsidR="00F53D33" w:rsidRDefault="00F53D33" w:rsidP="00F53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85057"/>
      <w:docPartObj>
        <w:docPartGallery w:val="Page Numbers (Bottom of Page)"/>
        <w:docPartUnique/>
      </w:docPartObj>
    </w:sdtPr>
    <w:sdtContent>
      <w:p w14:paraId="0BED7C5A" w14:textId="54D9857B" w:rsidR="00F53D33" w:rsidRDefault="00F53D33" w:rsidP="00586D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5B0D3" w14:textId="77777777" w:rsidR="00F53D33" w:rsidRDefault="00F53D33" w:rsidP="00F53D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31AD" w14:textId="77777777" w:rsidR="00A644AF" w:rsidRDefault="00A644AF" w:rsidP="00F73A44">
      <w:r>
        <w:separator/>
      </w:r>
    </w:p>
  </w:footnote>
  <w:footnote w:type="continuationSeparator" w:id="0">
    <w:p w14:paraId="064B5F8A" w14:textId="77777777" w:rsidR="00A644AF" w:rsidRDefault="00A644AF" w:rsidP="00F73A44">
      <w:r>
        <w:continuationSeparator/>
      </w:r>
    </w:p>
  </w:footnote>
  <w:footnote w:id="1">
    <w:p w14:paraId="6268DA77" w14:textId="77777777" w:rsidR="00F73A44" w:rsidRPr="009E7BD6" w:rsidRDefault="00F73A44" w:rsidP="00F73A44">
      <w:pPr>
        <w:pStyle w:val="FootnoteText"/>
        <w:rPr>
          <w:rFonts w:ascii="Gill Sans MT" w:hAnsi="Gill Sans MT" w:cs="Calibri"/>
          <w:sz w:val="18"/>
          <w:szCs w:val="18"/>
          <w:lang w:val="en-GB"/>
        </w:rPr>
      </w:pPr>
      <w:r w:rsidRPr="009E7BD6">
        <w:rPr>
          <w:rStyle w:val="FootnoteReference"/>
          <w:rFonts w:ascii="Gill Sans MT" w:hAnsi="Gill Sans MT" w:cs="Calibri"/>
          <w:sz w:val="18"/>
          <w:szCs w:val="18"/>
        </w:rPr>
        <w:footnoteRef/>
      </w:r>
      <w:r w:rsidRPr="009E7BD6">
        <w:rPr>
          <w:rFonts w:ascii="Gill Sans MT" w:hAnsi="Gill Sans MT" w:cs="Calibri"/>
          <w:sz w:val="18"/>
          <w:szCs w:val="18"/>
        </w:rPr>
        <w:t xml:space="preserve"> UN Women. Facts and figures: Ending violence against women. </w:t>
      </w:r>
      <w:hyperlink r:id="rId1" w:history="1">
        <w:r w:rsidRPr="009B36F1">
          <w:rPr>
            <w:rStyle w:val="Hyperlink"/>
            <w:rFonts w:ascii="Gill Sans MT" w:hAnsi="Gill Sans MT" w:cs="Calibri"/>
            <w:sz w:val="18"/>
            <w:szCs w:val="18"/>
          </w:rPr>
          <w:t>https://www.unwomen.org/en/what-we-do/ending-violence-against-women/facts-and-figures</w:t>
        </w:r>
      </w:hyperlink>
      <w:r>
        <w:rPr>
          <w:rFonts w:ascii="Gill Sans MT" w:hAnsi="Gill Sans MT" w:cs="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4D3"/>
    <w:multiLevelType w:val="hybridMultilevel"/>
    <w:tmpl w:val="77A20366"/>
    <w:lvl w:ilvl="0" w:tplc="8820B132">
      <w:numFmt w:val="bullet"/>
      <w:lvlText w:val="•"/>
      <w:lvlJc w:val="left"/>
      <w:pPr>
        <w:ind w:left="360" w:hanging="360"/>
      </w:pPr>
      <w:rPr>
        <w:rFonts w:ascii="Gill Sans MT" w:eastAsiaTheme="minorHAnsi" w:hAnsi="Gill Sans MT" w:cs="CIDFont+F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B047D41"/>
    <w:multiLevelType w:val="hybridMultilevel"/>
    <w:tmpl w:val="B9407CA8"/>
    <w:lvl w:ilvl="0" w:tplc="401E2438">
      <w:start w:val="1"/>
      <w:numFmt w:val="decimal"/>
      <w:lvlText w:val="%1."/>
      <w:lvlJc w:val="left"/>
      <w:pPr>
        <w:ind w:left="720" w:hanging="360"/>
      </w:pPr>
      <w:rPr>
        <w:rFonts w:hint="default"/>
        <w:color w:val="00B0F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545C3B"/>
    <w:multiLevelType w:val="hybridMultilevel"/>
    <w:tmpl w:val="35D81108"/>
    <w:lvl w:ilvl="0" w:tplc="8820B132">
      <w:numFmt w:val="bullet"/>
      <w:lvlText w:val="•"/>
      <w:lvlJc w:val="left"/>
      <w:pPr>
        <w:ind w:left="360" w:hanging="360"/>
      </w:pPr>
      <w:rPr>
        <w:rFonts w:ascii="Gill Sans MT" w:eastAsiaTheme="minorHAnsi" w:hAnsi="Gill Sans MT" w:cs="CIDFont+F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1261E7"/>
    <w:multiLevelType w:val="hybridMultilevel"/>
    <w:tmpl w:val="525E5528"/>
    <w:lvl w:ilvl="0" w:tplc="8820B132">
      <w:numFmt w:val="bullet"/>
      <w:lvlText w:val="•"/>
      <w:lvlJc w:val="left"/>
      <w:pPr>
        <w:ind w:left="360" w:hanging="360"/>
      </w:pPr>
      <w:rPr>
        <w:rFonts w:ascii="Gill Sans MT" w:eastAsiaTheme="minorHAnsi" w:hAnsi="Gill Sans MT" w:cs="CIDFont+F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4354052">
    <w:abstractNumId w:val="1"/>
  </w:num>
  <w:num w:numId="2" w16cid:durableId="558514804">
    <w:abstractNumId w:val="0"/>
  </w:num>
  <w:num w:numId="3" w16cid:durableId="811944486">
    <w:abstractNumId w:val="2"/>
  </w:num>
  <w:num w:numId="4" w16cid:durableId="1419592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96"/>
    <w:rsid w:val="00011CCC"/>
    <w:rsid w:val="000168F3"/>
    <w:rsid w:val="00032C9D"/>
    <w:rsid w:val="00046741"/>
    <w:rsid w:val="00067C89"/>
    <w:rsid w:val="00083EB5"/>
    <w:rsid w:val="000860C1"/>
    <w:rsid w:val="0009201F"/>
    <w:rsid w:val="000B6453"/>
    <w:rsid w:val="000C0A49"/>
    <w:rsid w:val="000C2384"/>
    <w:rsid w:val="000F593C"/>
    <w:rsid w:val="00111A74"/>
    <w:rsid w:val="00157807"/>
    <w:rsid w:val="001A36D3"/>
    <w:rsid w:val="001E0D3C"/>
    <w:rsid w:val="00265C99"/>
    <w:rsid w:val="00284132"/>
    <w:rsid w:val="002E3880"/>
    <w:rsid w:val="00316FDE"/>
    <w:rsid w:val="003815F8"/>
    <w:rsid w:val="003A79DF"/>
    <w:rsid w:val="003B4222"/>
    <w:rsid w:val="00414EE0"/>
    <w:rsid w:val="00426AB6"/>
    <w:rsid w:val="00430D75"/>
    <w:rsid w:val="00432745"/>
    <w:rsid w:val="00432DA8"/>
    <w:rsid w:val="004631DB"/>
    <w:rsid w:val="004B087F"/>
    <w:rsid w:val="004D3CB2"/>
    <w:rsid w:val="005126BF"/>
    <w:rsid w:val="00524229"/>
    <w:rsid w:val="00546151"/>
    <w:rsid w:val="005823DA"/>
    <w:rsid w:val="005876C5"/>
    <w:rsid w:val="005A2362"/>
    <w:rsid w:val="005A7113"/>
    <w:rsid w:val="005B0349"/>
    <w:rsid w:val="00600647"/>
    <w:rsid w:val="00612B90"/>
    <w:rsid w:val="00612C96"/>
    <w:rsid w:val="006523EF"/>
    <w:rsid w:val="0067714D"/>
    <w:rsid w:val="006B35A9"/>
    <w:rsid w:val="00713C39"/>
    <w:rsid w:val="00732E7F"/>
    <w:rsid w:val="00743E00"/>
    <w:rsid w:val="00752A1D"/>
    <w:rsid w:val="007875AE"/>
    <w:rsid w:val="0079493B"/>
    <w:rsid w:val="00810E22"/>
    <w:rsid w:val="008465BA"/>
    <w:rsid w:val="00887BC8"/>
    <w:rsid w:val="0089258A"/>
    <w:rsid w:val="008B490A"/>
    <w:rsid w:val="008E6B6C"/>
    <w:rsid w:val="008F21C9"/>
    <w:rsid w:val="00903428"/>
    <w:rsid w:val="00A22802"/>
    <w:rsid w:val="00A42FFD"/>
    <w:rsid w:val="00A631CA"/>
    <w:rsid w:val="00A644AF"/>
    <w:rsid w:val="00AB77BB"/>
    <w:rsid w:val="00AC0920"/>
    <w:rsid w:val="00AE32AC"/>
    <w:rsid w:val="00AF272F"/>
    <w:rsid w:val="00AF2C96"/>
    <w:rsid w:val="00B04580"/>
    <w:rsid w:val="00B10482"/>
    <w:rsid w:val="00B22523"/>
    <w:rsid w:val="00B40DF7"/>
    <w:rsid w:val="00B442CD"/>
    <w:rsid w:val="00B46E64"/>
    <w:rsid w:val="00B617B4"/>
    <w:rsid w:val="00B65F7A"/>
    <w:rsid w:val="00B91E8A"/>
    <w:rsid w:val="00BA0703"/>
    <w:rsid w:val="00BD7113"/>
    <w:rsid w:val="00BE4110"/>
    <w:rsid w:val="00BF5699"/>
    <w:rsid w:val="00C003C2"/>
    <w:rsid w:val="00C07CED"/>
    <w:rsid w:val="00C12FFB"/>
    <w:rsid w:val="00C23123"/>
    <w:rsid w:val="00C558BE"/>
    <w:rsid w:val="00C61B54"/>
    <w:rsid w:val="00C84D15"/>
    <w:rsid w:val="00C92B10"/>
    <w:rsid w:val="00CE0091"/>
    <w:rsid w:val="00CF1743"/>
    <w:rsid w:val="00D03224"/>
    <w:rsid w:val="00D111E7"/>
    <w:rsid w:val="00D2110B"/>
    <w:rsid w:val="00D22D31"/>
    <w:rsid w:val="00D4075C"/>
    <w:rsid w:val="00D77351"/>
    <w:rsid w:val="00D90795"/>
    <w:rsid w:val="00D964F8"/>
    <w:rsid w:val="00DA6C32"/>
    <w:rsid w:val="00DC7993"/>
    <w:rsid w:val="00E02E65"/>
    <w:rsid w:val="00E043F2"/>
    <w:rsid w:val="00E1185B"/>
    <w:rsid w:val="00E150A4"/>
    <w:rsid w:val="00E50396"/>
    <w:rsid w:val="00E66E6A"/>
    <w:rsid w:val="00E83EF7"/>
    <w:rsid w:val="00EC6546"/>
    <w:rsid w:val="00EE5675"/>
    <w:rsid w:val="00F53D33"/>
    <w:rsid w:val="00F73A44"/>
    <w:rsid w:val="00F80044"/>
    <w:rsid w:val="00F94E75"/>
    <w:rsid w:val="00FD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5A97"/>
  <w15:chartTrackingRefBased/>
  <w15:docId w15:val="{A8A375FD-6CCB-1F42-945D-4ACDEDC8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B0349"/>
    <w:pPr>
      <w:jc w:val="both"/>
    </w:pPr>
    <w:rPr>
      <w:rFonts w:cs="Times New Roman"/>
      <w:color w:val="000000" w:themeColor="text1"/>
      <w:sz w:val="16"/>
      <w:lang w:val="en-US"/>
    </w:rPr>
  </w:style>
  <w:style w:type="character" w:customStyle="1" w:styleId="FootnoteTextChar">
    <w:name w:val="Footnote Text Char"/>
    <w:basedOn w:val="DefaultParagraphFont"/>
    <w:link w:val="FootnoteText"/>
    <w:uiPriority w:val="99"/>
    <w:rsid w:val="005B0349"/>
    <w:rPr>
      <w:rFonts w:cs="Times New Roman"/>
      <w:color w:val="000000" w:themeColor="text1"/>
      <w:sz w:val="16"/>
      <w:lang w:val="en-US"/>
    </w:rPr>
  </w:style>
  <w:style w:type="paragraph" w:styleId="ListParagraph">
    <w:name w:val="List Paragraph"/>
    <w:basedOn w:val="Normal"/>
    <w:uiPriority w:val="34"/>
    <w:qFormat/>
    <w:rsid w:val="00F73A44"/>
    <w:pPr>
      <w:spacing w:after="160" w:line="259" w:lineRule="auto"/>
      <w:ind w:left="720"/>
      <w:contextualSpacing/>
    </w:pPr>
    <w:rPr>
      <w:sz w:val="22"/>
      <w:szCs w:val="22"/>
      <w:lang w:val="en-ZW"/>
    </w:rPr>
  </w:style>
  <w:style w:type="character" w:styleId="Hyperlink">
    <w:name w:val="Hyperlink"/>
    <w:basedOn w:val="DefaultParagraphFont"/>
    <w:uiPriority w:val="99"/>
    <w:unhideWhenUsed/>
    <w:rsid w:val="00F73A44"/>
    <w:rPr>
      <w:color w:val="0563C1" w:themeColor="hyperlink"/>
      <w:u w:val="single"/>
    </w:rPr>
  </w:style>
  <w:style w:type="character" w:styleId="FootnoteReference">
    <w:name w:val="footnote reference"/>
    <w:basedOn w:val="DefaultParagraphFont"/>
    <w:uiPriority w:val="99"/>
    <w:semiHidden/>
    <w:unhideWhenUsed/>
    <w:rsid w:val="00F73A44"/>
    <w:rPr>
      <w:vertAlign w:val="superscript"/>
    </w:rPr>
  </w:style>
  <w:style w:type="character" w:styleId="CommentReference">
    <w:name w:val="annotation reference"/>
    <w:basedOn w:val="DefaultParagraphFont"/>
    <w:uiPriority w:val="99"/>
    <w:semiHidden/>
    <w:unhideWhenUsed/>
    <w:rsid w:val="00E02E65"/>
    <w:rPr>
      <w:sz w:val="16"/>
      <w:szCs w:val="16"/>
    </w:rPr>
  </w:style>
  <w:style w:type="paragraph" w:styleId="CommentText">
    <w:name w:val="annotation text"/>
    <w:basedOn w:val="Normal"/>
    <w:link w:val="CommentTextChar"/>
    <w:uiPriority w:val="99"/>
    <w:semiHidden/>
    <w:unhideWhenUsed/>
    <w:rsid w:val="00E02E65"/>
    <w:rPr>
      <w:sz w:val="20"/>
      <w:szCs w:val="20"/>
    </w:rPr>
  </w:style>
  <w:style w:type="character" w:customStyle="1" w:styleId="CommentTextChar">
    <w:name w:val="Comment Text Char"/>
    <w:basedOn w:val="DefaultParagraphFont"/>
    <w:link w:val="CommentText"/>
    <w:uiPriority w:val="99"/>
    <w:semiHidden/>
    <w:rsid w:val="00E02E65"/>
    <w:rPr>
      <w:sz w:val="20"/>
      <w:szCs w:val="20"/>
      <w:lang w:val="en-GB"/>
    </w:rPr>
  </w:style>
  <w:style w:type="paragraph" w:styleId="CommentSubject">
    <w:name w:val="annotation subject"/>
    <w:basedOn w:val="CommentText"/>
    <w:next w:val="CommentText"/>
    <w:link w:val="CommentSubjectChar"/>
    <w:uiPriority w:val="99"/>
    <w:semiHidden/>
    <w:unhideWhenUsed/>
    <w:rsid w:val="00E02E65"/>
    <w:rPr>
      <w:b/>
      <w:bCs/>
    </w:rPr>
  </w:style>
  <w:style w:type="character" w:customStyle="1" w:styleId="CommentSubjectChar">
    <w:name w:val="Comment Subject Char"/>
    <w:basedOn w:val="CommentTextChar"/>
    <w:link w:val="CommentSubject"/>
    <w:uiPriority w:val="99"/>
    <w:semiHidden/>
    <w:rsid w:val="00E02E65"/>
    <w:rPr>
      <w:b/>
      <w:bCs/>
      <w:sz w:val="20"/>
      <w:szCs w:val="20"/>
      <w:lang w:val="en-GB"/>
    </w:rPr>
  </w:style>
  <w:style w:type="character" w:styleId="UnresolvedMention">
    <w:name w:val="Unresolved Mention"/>
    <w:basedOn w:val="DefaultParagraphFont"/>
    <w:uiPriority w:val="99"/>
    <w:semiHidden/>
    <w:unhideWhenUsed/>
    <w:rsid w:val="00A631CA"/>
    <w:rPr>
      <w:color w:val="605E5C"/>
      <w:shd w:val="clear" w:color="auto" w:fill="E1DFDD"/>
    </w:rPr>
  </w:style>
  <w:style w:type="paragraph" w:styleId="NormalWeb">
    <w:name w:val="Normal (Web)"/>
    <w:basedOn w:val="Normal"/>
    <w:uiPriority w:val="99"/>
    <w:semiHidden/>
    <w:unhideWhenUsed/>
    <w:rsid w:val="00F53D33"/>
    <w:pPr>
      <w:spacing w:before="100" w:beforeAutospacing="1" w:after="100" w:afterAutospacing="1"/>
    </w:pPr>
    <w:rPr>
      <w:rFonts w:ascii="Times New Roman" w:eastAsia="Times New Roman" w:hAnsi="Times New Roman" w:cs="Times New Roman"/>
      <w:lang w:val="en-KE" w:eastAsia="en-GB"/>
    </w:rPr>
  </w:style>
  <w:style w:type="paragraph" w:styleId="Footer">
    <w:name w:val="footer"/>
    <w:basedOn w:val="Normal"/>
    <w:link w:val="FooterChar"/>
    <w:uiPriority w:val="99"/>
    <w:unhideWhenUsed/>
    <w:rsid w:val="00F53D33"/>
    <w:pPr>
      <w:tabs>
        <w:tab w:val="center" w:pos="4513"/>
        <w:tab w:val="right" w:pos="9026"/>
      </w:tabs>
    </w:pPr>
  </w:style>
  <w:style w:type="character" w:customStyle="1" w:styleId="FooterChar">
    <w:name w:val="Footer Char"/>
    <w:basedOn w:val="DefaultParagraphFont"/>
    <w:link w:val="Footer"/>
    <w:uiPriority w:val="99"/>
    <w:rsid w:val="00F53D33"/>
    <w:rPr>
      <w:lang w:val="en-GB"/>
    </w:rPr>
  </w:style>
  <w:style w:type="character" w:styleId="PageNumber">
    <w:name w:val="page number"/>
    <w:basedOn w:val="DefaultParagraphFont"/>
    <w:uiPriority w:val="99"/>
    <w:semiHidden/>
    <w:unhideWhenUsed/>
    <w:rsid w:val="00F5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4205">
      <w:bodyDiv w:val="1"/>
      <w:marLeft w:val="0"/>
      <w:marRight w:val="0"/>
      <w:marTop w:val="0"/>
      <w:marBottom w:val="0"/>
      <w:divBdr>
        <w:top w:val="none" w:sz="0" w:space="0" w:color="auto"/>
        <w:left w:val="none" w:sz="0" w:space="0" w:color="auto"/>
        <w:bottom w:val="none" w:sz="0" w:space="0" w:color="auto"/>
        <w:right w:val="none" w:sz="0" w:space="0" w:color="auto"/>
      </w:divBdr>
      <w:divsChild>
        <w:div w:id="1090157515">
          <w:marLeft w:val="0"/>
          <w:marRight w:val="0"/>
          <w:marTop w:val="0"/>
          <w:marBottom w:val="0"/>
          <w:divBdr>
            <w:top w:val="none" w:sz="0" w:space="0" w:color="auto"/>
            <w:left w:val="none" w:sz="0" w:space="0" w:color="auto"/>
            <w:bottom w:val="none" w:sz="0" w:space="0" w:color="auto"/>
            <w:right w:val="none" w:sz="0" w:space="0" w:color="auto"/>
          </w:divBdr>
          <w:divsChild>
            <w:div w:id="1419867019">
              <w:marLeft w:val="0"/>
              <w:marRight w:val="0"/>
              <w:marTop w:val="0"/>
              <w:marBottom w:val="0"/>
              <w:divBdr>
                <w:top w:val="none" w:sz="0" w:space="0" w:color="auto"/>
                <w:left w:val="none" w:sz="0" w:space="0" w:color="auto"/>
                <w:bottom w:val="none" w:sz="0" w:space="0" w:color="auto"/>
                <w:right w:val="none" w:sz="0" w:space="0" w:color="auto"/>
              </w:divBdr>
              <w:divsChild>
                <w:div w:id="1891065117">
                  <w:marLeft w:val="0"/>
                  <w:marRight w:val="0"/>
                  <w:marTop w:val="0"/>
                  <w:marBottom w:val="0"/>
                  <w:divBdr>
                    <w:top w:val="none" w:sz="0" w:space="0" w:color="auto"/>
                    <w:left w:val="none" w:sz="0" w:space="0" w:color="auto"/>
                    <w:bottom w:val="none" w:sz="0" w:space="0" w:color="auto"/>
                    <w:right w:val="none" w:sz="0" w:space="0" w:color="auto"/>
                  </w:divBdr>
                  <w:divsChild>
                    <w:div w:id="1417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tlight.stream1@unwom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org/womenwatch/resources/goodpractices/guideline.html" TargetMode="External"/><Relationship Id="rId4" Type="http://schemas.openxmlformats.org/officeDocument/2006/relationships/webSettings" Target="webSettings.xml"/><Relationship Id="rId9" Type="http://schemas.openxmlformats.org/officeDocument/2006/relationships/hyperlink" Target="mailto:Beletshachew.aynalem@unwome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what-we-do/ending-violence-against-women/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Nyirinkindi</dc:creator>
  <cp:keywords/>
  <dc:description/>
  <cp:lastModifiedBy>Laura Nyirinkindi</cp:lastModifiedBy>
  <cp:revision>6</cp:revision>
  <dcterms:created xsi:type="dcterms:W3CDTF">2022-04-28T11:44:00Z</dcterms:created>
  <dcterms:modified xsi:type="dcterms:W3CDTF">2022-05-03T11:29:00Z</dcterms:modified>
</cp:coreProperties>
</file>