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D21C" w14:textId="77777777" w:rsidR="001B1E5E" w:rsidRPr="00FC7FDE" w:rsidRDefault="001B1E5E" w:rsidP="00293505">
      <w:pPr>
        <w:spacing w:after="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B41187" w:rsidRPr="004B6851" w14:paraId="063D08A5" w14:textId="77777777" w:rsidTr="19B2A158">
        <w:trPr>
          <w:trHeight w:val="449"/>
        </w:trPr>
        <w:tc>
          <w:tcPr>
            <w:tcW w:w="8900" w:type="dxa"/>
            <w:gridSpan w:val="2"/>
            <w:shd w:val="clear" w:color="auto" w:fill="auto"/>
          </w:tcPr>
          <w:p w14:paraId="4C4B77BA" w14:textId="2F9452D7" w:rsidR="00B41187" w:rsidRPr="00EA2087" w:rsidRDefault="00B41187" w:rsidP="00F26E67">
            <w:pPr>
              <w:pStyle w:val="Title"/>
              <w:rPr>
                <w:w w:val="103"/>
              </w:rPr>
            </w:pPr>
            <w:r w:rsidRPr="00EA2087">
              <w:rPr>
                <w:w w:val="103"/>
              </w:rPr>
              <w:t>un women ant</w:t>
            </w:r>
            <w:r w:rsidR="00DF7299">
              <w:rPr>
                <w:w w:val="103"/>
              </w:rPr>
              <w:t>i</w:t>
            </w:r>
            <w:r w:rsidRPr="00EA2087">
              <w:rPr>
                <w:w w:val="103"/>
              </w:rPr>
              <w:t>-fraud policy</w:t>
            </w:r>
            <w:r w:rsidR="00345212">
              <w:rPr>
                <w:w w:val="103"/>
              </w:rPr>
              <w:t xml:space="preserve"> </w:t>
            </w:r>
          </w:p>
        </w:tc>
      </w:tr>
      <w:tr w:rsidR="00B41187" w:rsidRPr="004B6851" w14:paraId="6D57A078" w14:textId="77777777" w:rsidTr="19B2A158">
        <w:tc>
          <w:tcPr>
            <w:tcW w:w="1975" w:type="dxa"/>
            <w:shd w:val="clear" w:color="auto" w:fill="auto"/>
            <w:vAlign w:val="center"/>
          </w:tcPr>
          <w:p w14:paraId="6E814EE5" w14:textId="77777777" w:rsidR="00B41187" w:rsidRPr="00EA2087" w:rsidRDefault="00B41187" w:rsidP="00F26E67">
            <w:pPr>
              <w:spacing w:after="0"/>
              <w:rPr>
                <w:rFonts w:cs="Arial"/>
                <w:b/>
              </w:rPr>
            </w:pPr>
            <w:r w:rsidRPr="00EA2087">
              <w:rPr>
                <w:b/>
              </w:rPr>
              <w:t>Effective Date</w:t>
            </w:r>
          </w:p>
        </w:tc>
        <w:tc>
          <w:tcPr>
            <w:tcW w:w="6925" w:type="dxa"/>
            <w:shd w:val="clear" w:color="auto" w:fill="auto"/>
            <w:vAlign w:val="center"/>
          </w:tcPr>
          <w:p w14:paraId="71BCA6CB" w14:textId="7FC00323" w:rsidR="00B41187" w:rsidRPr="00322113" w:rsidRDefault="002B1626" w:rsidP="00F26E67">
            <w:pPr>
              <w:spacing w:before="60" w:after="60"/>
              <w:rPr>
                <w:rFonts w:cs="Arial"/>
                <w:b/>
                <w:highlight w:val="yellow"/>
              </w:rPr>
            </w:pPr>
            <w:r w:rsidRPr="002B1626">
              <w:t>20</w:t>
            </w:r>
            <w:r w:rsidR="00322113" w:rsidRPr="002B1626">
              <w:t xml:space="preserve"> June 2018</w:t>
            </w:r>
          </w:p>
        </w:tc>
      </w:tr>
      <w:tr w:rsidR="00B41187" w:rsidRPr="004B6851" w14:paraId="36617A2B" w14:textId="77777777" w:rsidTr="19B2A158">
        <w:tc>
          <w:tcPr>
            <w:tcW w:w="1975" w:type="dxa"/>
            <w:shd w:val="clear" w:color="auto" w:fill="auto"/>
            <w:vAlign w:val="center"/>
          </w:tcPr>
          <w:p w14:paraId="55B41CFE" w14:textId="77777777" w:rsidR="00B41187" w:rsidRPr="001C623E" w:rsidRDefault="00B41187" w:rsidP="00F26E67">
            <w:pPr>
              <w:spacing w:after="0"/>
              <w:rPr>
                <w:rFonts w:cs="Arial"/>
                <w:b/>
              </w:rPr>
            </w:pPr>
            <w:r w:rsidRPr="001C623E">
              <w:rPr>
                <w:b/>
              </w:rPr>
              <w:t>Review Date</w:t>
            </w:r>
          </w:p>
        </w:tc>
        <w:tc>
          <w:tcPr>
            <w:tcW w:w="6925" w:type="dxa"/>
            <w:shd w:val="clear" w:color="auto" w:fill="auto"/>
            <w:vAlign w:val="center"/>
          </w:tcPr>
          <w:p w14:paraId="79C930C9" w14:textId="38130614" w:rsidR="00B41187" w:rsidRPr="001C623E" w:rsidRDefault="721923F3" w:rsidP="19B2A158">
            <w:pPr>
              <w:spacing w:before="60" w:after="60"/>
              <w:rPr>
                <w:rFonts w:cs="Arial"/>
                <w:b/>
                <w:bCs/>
              </w:rPr>
            </w:pPr>
            <w:r>
              <w:t>31 December</w:t>
            </w:r>
            <w:r w:rsidR="00B41187">
              <w:t xml:space="preserve"> </w:t>
            </w:r>
            <w:r w:rsidR="001C623E">
              <w:t>2022</w:t>
            </w:r>
          </w:p>
        </w:tc>
      </w:tr>
      <w:tr w:rsidR="00B41187" w:rsidRPr="004B6851" w14:paraId="13BD5A85" w14:textId="77777777" w:rsidTr="19B2A158">
        <w:tc>
          <w:tcPr>
            <w:tcW w:w="1975" w:type="dxa"/>
            <w:shd w:val="clear" w:color="auto" w:fill="auto"/>
            <w:vAlign w:val="center"/>
          </w:tcPr>
          <w:p w14:paraId="549893DE" w14:textId="77777777" w:rsidR="00B41187" w:rsidRPr="00EA2087" w:rsidRDefault="00B41187" w:rsidP="00F26E67">
            <w:pPr>
              <w:spacing w:after="0"/>
              <w:rPr>
                <w:rFonts w:cs="Arial"/>
                <w:b/>
              </w:rPr>
            </w:pPr>
            <w:r w:rsidRPr="00EA2087">
              <w:rPr>
                <w:b/>
              </w:rPr>
              <w:t>Approved by</w:t>
            </w:r>
          </w:p>
        </w:tc>
        <w:tc>
          <w:tcPr>
            <w:tcW w:w="6925" w:type="dxa"/>
            <w:shd w:val="clear" w:color="auto" w:fill="auto"/>
            <w:vAlign w:val="center"/>
          </w:tcPr>
          <w:p w14:paraId="7C6D9A17" w14:textId="5EFF3793" w:rsidR="00A4464D" w:rsidRPr="00A4464D" w:rsidRDefault="00A4464D" w:rsidP="00F26E67">
            <w:pPr>
              <w:spacing w:before="60" w:after="60"/>
              <w:rPr>
                <w:rFonts w:cs="Arial"/>
              </w:rPr>
            </w:pPr>
            <w:r w:rsidRPr="00A4464D">
              <w:rPr>
                <w:rFonts w:cs="Arial"/>
              </w:rPr>
              <w:t xml:space="preserve">Moez </w:t>
            </w:r>
            <w:proofErr w:type="spellStart"/>
            <w:r w:rsidRPr="00A4464D">
              <w:rPr>
                <w:rFonts w:cs="Arial"/>
              </w:rPr>
              <w:t>Doraid</w:t>
            </w:r>
            <w:proofErr w:type="spellEnd"/>
            <w:r w:rsidRPr="00A4464D">
              <w:rPr>
                <w:rFonts w:cs="Arial"/>
              </w:rPr>
              <w:t>, Director</w:t>
            </w:r>
            <w:r w:rsidR="00123D25">
              <w:rPr>
                <w:rFonts w:cs="Arial"/>
              </w:rPr>
              <w:t>, DMA</w:t>
            </w:r>
          </w:p>
        </w:tc>
      </w:tr>
      <w:tr w:rsidR="00B41187" w:rsidRPr="004B6851" w14:paraId="79A1591C" w14:textId="77777777" w:rsidTr="19B2A158">
        <w:trPr>
          <w:trHeight w:val="58"/>
        </w:trPr>
        <w:tc>
          <w:tcPr>
            <w:tcW w:w="1975" w:type="dxa"/>
            <w:shd w:val="clear" w:color="auto" w:fill="auto"/>
            <w:vAlign w:val="center"/>
          </w:tcPr>
          <w:p w14:paraId="62466506" w14:textId="77777777" w:rsidR="00B41187" w:rsidRPr="00232899" w:rsidRDefault="00B41187" w:rsidP="00F26E67">
            <w:pPr>
              <w:spacing w:after="0"/>
              <w:rPr>
                <w:rFonts w:cs="Arial"/>
                <w:b/>
              </w:rPr>
            </w:pPr>
            <w:r w:rsidRPr="00232899">
              <w:rPr>
                <w:b/>
              </w:rPr>
              <w:t>Content Owner/s</w:t>
            </w:r>
          </w:p>
        </w:tc>
        <w:tc>
          <w:tcPr>
            <w:tcW w:w="6925" w:type="dxa"/>
            <w:shd w:val="clear" w:color="auto" w:fill="auto"/>
            <w:vAlign w:val="center"/>
          </w:tcPr>
          <w:p w14:paraId="419E86AC" w14:textId="21BE0250" w:rsidR="00B41187" w:rsidRPr="00232899" w:rsidRDefault="00A4464D" w:rsidP="00F26E67">
            <w:pPr>
              <w:spacing w:before="60" w:after="60"/>
              <w:rPr>
                <w:rFonts w:cs="Arial"/>
              </w:rPr>
            </w:pPr>
            <w:r>
              <w:rPr>
                <w:rFonts w:cs="Arial"/>
              </w:rPr>
              <w:t>Lene Jesper</w:t>
            </w:r>
            <w:r w:rsidR="00075C39">
              <w:rPr>
                <w:rFonts w:cs="Arial"/>
              </w:rPr>
              <w:t>s</w:t>
            </w:r>
            <w:r>
              <w:rPr>
                <w:rFonts w:cs="Arial"/>
              </w:rPr>
              <w:t>en</w:t>
            </w:r>
            <w:r w:rsidR="005827CC">
              <w:rPr>
                <w:rFonts w:cs="Arial"/>
              </w:rPr>
              <w:t>, Deputy Director, DMA</w:t>
            </w:r>
            <w:r w:rsidR="00771C98">
              <w:rPr>
                <w:rFonts w:cs="Arial"/>
              </w:rPr>
              <w:t xml:space="preserve"> </w:t>
            </w:r>
          </w:p>
        </w:tc>
      </w:tr>
    </w:tbl>
    <w:p w14:paraId="3DE48534" w14:textId="77777777" w:rsidR="00A87996" w:rsidRPr="00FC7FDE" w:rsidRDefault="00A87996" w:rsidP="00293505">
      <w:pPr>
        <w:spacing w:after="0"/>
        <w:rPr>
          <w:rFonts w:cs="Arial"/>
          <w:b/>
        </w:rPr>
      </w:pPr>
    </w:p>
    <w:p w14:paraId="02D6E374" w14:textId="77777777" w:rsidR="00173A93" w:rsidRPr="00243FE2" w:rsidRDefault="00A87996" w:rsidP="00243FE2">
      <w:pPr>
        <w:rPr>
          <w:rFonts w:cs="Calibri"/>
          <w:b/>
          <w:sz w:val="24"/>
        </w:rPr>
      </w:pPr>
      <w:r w:rsidRPr="00243FE2">
        <w:rPr>
          <w:b/>
          <w:sz w:val="24"/>
        </w:rPr>
        <w:t>Table of Contents</w:t>
      </w:r>
    </w:p>
    <w:p w14:paraId="67C231FF" w14:textId="4B15C489" w:rsidR="001F4A31" w:rsidRDefault="00152A65" w:rsidP="00164B08">
      <w:pPr>
        <w:pStyle w:val="TOC1"/>
        <w:rPr>
          <w:rFonts w:asciiTheme="minorHAnsi" w:eastAsiaTheme="minorEastAsia" w:hAnsiTheme="minorHAnsi" w:cstheme="minorBidi"/>
          <w:noProof/>
          <w:szCs w:val="22"/>
        </w:rPr>
      </w:pPr>
      <w:r w:rsidRPr="00C67F1C">
        <w:rPr>
          <w:b/>
          <w:sz w:val="24"/>
        </w:rPr>
        <w:fldChar w:fldCharType="begin"/>
      </w:r>
      <w:r>
        <w:rPr>
          <w:b/>
          <w:sz w:val="24"/>
        </w:rPr>
        <w:instrText xml:space="preserve"> TOC \o "1-1" </w:instrText>
      </w:r>
      <w:r w:rsidRPr="00C67F1C">
        <w:rPr>
          <w:b/>
          <w:sz w:val="24"/>
        </w:rPr>
        <w:fldChar w:fldCharType="separate"/>
      </w:r>
      <w:r w:rsidR="001F4A31">
        <w:rPr>
          <w:noProof/>
        </w:rPr>
        <w:t>1</w:t>
      </w:r>
      <w:r w:rsidR="001F4A31">
        <w:rPr>
          <w:rFonts w:asciiTheme="minorHAnsi" w:eastAsiaTheme="minorEastAsia" w:hAnsiTheme="minorHAnsi" w:cstheme="minorBidi"/>
          <w:noProof/>
          <w:szCs w:val="22"/>
        </w:rPr>
        <w:tab/>
      </w:r>
      <w:r w:rsidR="001F4A31">
        <w:rPr>
          <w:noProof/>
        </w:rPr>
        <w:t>Purpose</w:t>
      </w:r>
      <w:r w:rsidR="001F4A31">
        <w:rPr>
          <w:noProof/>
        </w:rPr>
        <w:tab/>
      </w:r>
      <w:r w:rsidR="001F4A31">
        <w:rPr>
          <w:noProof/>
        </w:rPr>
        <w:fldChar w:fldCharType="begin"/>
      </w:r>
      <w:r w:rsidR="001F4A31">
        <w:rPr>
          <w:noProof/>
        </w:rPr>
        <w:instrText xml:space="preserve"> PAGEREF _Toc516567170 \h </w:instrText>
      </w:r>
      <w:r w:rsidR="001F4A31">
        <w:rPr>
          <w:noProof/>
        </w:rPr>
      </w:r>
      <w:r w:rsidR="001F4A31">
        <w:rPr>
          <w:noProof/>
        </w:rPr>
        <w:fldChar w:fldCharType="separate"/>
      </w:r>
      <w:r w:rsidR="00BA334E">
        <w:rPr>
          <w:noProof/>
        </w:rPr>
        <w:t>1</w:t>
      </w:r>
      <w:r w:rsidR="001F4A31">
        <w:rPr>
          <w:noProof/>
        </w:rPr>
        <w:fldChar w:fldCharType="end"/>
      </w:r>
    </w:p>
    <w:p w14:paraId="2004EEDD" w14:textId="2DC2C458" w:rsidR="001F4A31" w:rsidRDefault="001F4A31" w:rsidP="00164B08">
      <w:pPr>
        <w:pStyle w:val="TOC1"/>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Application</w:t>
      </w:r>
      <w:r>
        <w:rPr>
          <w:noProof/>
        </w:rPr>
        <w:tab/>
      </w:r>
      <w:r>
        <w:rPr>
          <w:noProof/>
        </w:rPr>
        <w:fldChar w:fldCharType="begin"/>
      </w:r>
      <w:r>
        <w:rPr>
          <w:noProof/>
        </w:rPr>
        <w:instrText xml:space="preserve"> PAGEREF _Toc516567171 \h </w:instrText>
      </w:r>
      <w:r>
        <w:rPr>
          <w:noProof/>
        </w:rPr>
      </w:r>
      <w:r>
        <w:rPr>
          <w:noProof/>
        </w:rPr>
        <w:fldChar w:fldCharType="separate"/>
      </w:r>
      <w:r w:rsidR="00BA334E">
        <w:rPr>
          <w:noProof/>
        </w:rPr>
        <w:t>2</w:t>
      </w:r>
      <w:r>
        <w:rPr>
          <w:noProof/>
        </w:rPr>
        <w:fldChar w:fldCharType="end"/>
      </w:r>
    </w:p>
    <w:p w14:paraId="784C44FC" w14:textId="42DF5F2B" w:rsidR="001F4A31" w:rsidRDefault="001F4A31" w:rsidP="00164B08">
      <w:pPr>
        <w:pStyle w:val="TOC1"/>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Definitions</w:t>
      </w:r>
      <w:r>
        <w:rPr>
          <w:noProof/>
        </w:rPr>
        <w:tab/>
      </w:r>
      <w:r>
        <w:rPr>
          <w:noProof/>
        </w:rPr>
        <w:fldChar w:fldCharType="begin"/>
      </w:r>
      <w:r>
        <w:rPr>
          <w:noProof/>
        </w:rPr>
        <w:instrText xml:space="preserve"> PAGEREF _Toc516567172 \h </w:instrText>
      </w:r>
      <w:r>
        <w:rPr>
          <w:noProof/>
        </w:rPr>
      </w:r>
      <w:r>
        <w:rPr>
          <w:noProof/>
        </w:rPr>
        <w:fldChar w:fldCharType="separate"/>
      </w:r>
      <w:r w:rsidR="00BA334E">
        <w:rPr>
          <w:noProof/>
        </w:rPr>
        <w:t>3</w:t>
      </w:r>
      <w:r>
        <w:rPr>
          <w:noProof/>
        </w:rPr>
        <w:fldChar w:fldCharType="end"/>
      </w:r>
    </w:p>
    <w:p w14:paraId="20FF7A4D" w14:textId="19B05794" w:rsidR="001F4A31" w:rsidRDefault="001F4A31" w:rsidP="00164B08">
      <w:pPr>
        <w:pStyle w:val="TOC1"/>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Roles and Responsibilities</w:t>
      </w:r>
      <w:r>
        <w:rPr>
          <w:noProof/>
        </w:rPr>
        <w:tab/>
      </w:r>
      <w:r>
        <w:rPr>
          <w:noProof/>
        </w:rPr>
        <w:fldChar w:fldCharType="begin"/>
      </w:r>
      <w:r>
        <w:rPr>
          <w:noProof/>
        </w:rPr>
        <w:instrText xml:space="preserve"> PAGEREF _Toc516567173 \h </w:instrText>
      </w:r>
      <w:r>
        <w:rPr>
          <w:noProof/>
        </w:rPr>
      </w:r>
      <w:r>
        <w:rPr>
          <w:noProof/>
        </w:rPr>
        <w:fldChar w:fldCharType="separate"/>
      </w:r>
      <w:r w:rsidR="00BA334E">
        <w:rPr>
          <w:noProof/>
        </w:rPr>
        <w:t>3</w:t>
      </w:r>
      <w:r>
        <w:rPr>
          <w:noProof/>
        </w:rPr>
        <w:fldChar w:fldCharType="end"/>
      </w:r>
    </w:p>
    <w:p w14:paraId="04038E1B" w14:textId="67F6F248" w:rsidR="001F4A31" w:rsidRDefault="001F4A31" w:rsidP="00164B08">
      <w:pPr>
        <w:pStyle w:val="TOC1"/>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Policy</w:t>
      </w:r>
      <w:r>
        <w:rPr>
          <w:noProof/>
        </w:rPr>
        <w:tab/>
      </w:r>
      <w:r>
        <w:rPr>
          <w:noProof/>
        </w:rPr>
        <w:fldChar w:fldCharType="begin"/>
      </w:r>
      <w:r>
        <w:rPr>
          <w:noProof/>
        </w:rPr>
        <w:instrText xml:space="preserve"> PAGEREF _Toc516567174 \h </w:instrText>
      </w:r>
      <w:r>
        <w:rPr>
          <w:noProof/>
        </w:rPr>
      </w:r>
      <w:r>
        <w:rPr>
          <w:noProof/>
        </w:rPr>
        <w:fldChar w:fldCharType="separate"/>
      </w:r>
      <w:r w:rsidR="00BA334E">
        <w:rPr>
          <w:noProof/>
        </w:rPr>
        <w:t>7</w:t>
      </w:r>
      <w:r>
        <w:rPr>
          <w:noProof/>
        </w:rPr>
        <w:fldChar w:fldCharType="end"/>
      </w:r>
    </w:p>
    <w:p w14:paraId="176F42C8" w14:textId="76A5A8FE" w:rsidR="001F4A31" w:rsidRDefault="001F4A31" w:rsidP="00164B08">
      <w:pPr>
        <w:pStyle w:val="TOC1"/>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Other Provisions</w:t>
      </w:r>
      <w:r>
        <w:rPr>
          <w:noProof/>
        </w:rPr>
        <w:tab/>
      </w:r>
      <w:r>
        <w:rPr>
          <w:noProof/>
        </w:rPr>
        <w:fldChar w:fldCharType="begin"/>
      </w:r>
      <w:r>
        <w:rPr>
          <w:noProof/>
        </w:rPr>
        <w:instrText xml:space="preserve"> PAGEREF _Toc516567175 \h </w:instrText>
      </w:r>
      <w:r>
        <w:rPr>
          <w:noProof/>
        </w:rPr>
      </w:r>
      <w:r>
        <w:rPr>
          <w:noProof/>
        </w:rPr>
        <w:fldChar w:fldCharType="separate"/>
      </w:r>
      <w:r w:rsidR="00BA334E">
        <w:rPr>
          <w:noProof/>
        </w:rPr>
        <w:t>14</w:t>
      </w:r>
      <w:r>
        <w:rPr>
          <w:noProof/>
        </w:rPr>
        <w:fldChar w:fldCharType="end"/>
      </w:r>
    </w:p>
    <w:p w14:paraId="2261A323" w14:textId="5CF41FC6" w:rsidR="001F4A31" w:rsidRDefault="001F4A31" w:rsidP="00164B08">
      <w:pPr>
        <w:pStyle w:val="TOC1"/>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Entry into Force and Other Transitional Measures</w:t>
      </w:r>
      <w:r>
        <w:rPr>
          <w:noProof/>
        </w:rPr>
        <w:tab/>
      </w:r>
      <w:r>
        <w:rPr>
          <w:noProof/>
        </w:rPr>
        <w:fldChar w:fldCharType="begin"/>
      </w:r>
      <w:r>
        <w:rPr>
          <w:noProof/>
        </w:rPr>
        <w:instrText xml:space="preserve"> PAGEREF _Toc516567176 \h </w:instrText>
      </w:r>
      <w:r>
        <w:rPr>
          <w:noProof/>
        </w:rPr>
      </w:r>
      <w:r>
        <w:rPr>
          <w:noProof/>
        </w:rPr>
        <w:fldChar w:fldCharType="separate"/>
      </w:r>
      <w:r w:rsidR="00BA334E">
        <w:rPr>
          <w:noProof/>
        </w:rPr>
        <w:t>14</w:t>
      </w:r>
      <w:r>
        <w:rPr>
          <w:noProof/>
        </w:rPr>
        <w:fldChar w:fldCharType="end"/>
      </w:r>
    </w:p>
    <w:p w14:paraId="16BC3D33" w14:textId="241D3A62" w:rsidR="001F4A31" w:rsidRDefault="001F4A31" w:rsidP="00164B08">
      <w:pPr>
        <w:pStyle w:val="TOC1"/>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Relevant documents</w:t>
      </w:r>
      <w:r>
        <w:rPr>
          <w:noProof/>
        </w:rPr>
        <w:tab/>
      </w:r>
      <w:r>
        <w:rPr>
          <w:noProof/>
        </w:rPr>
        <w:fldChar w:fldCharType="begin"/>
      </w:r>
      <w:r>
        <w:rPr>
          <w:noProof/>
        </w:rPr>
        <w:instrText xml:space="preserve"> PAGEREF _Toc516567177 \h </w:instrText>
      </w:r>
      <w:r>
        <w:rPr>
          <w:noProof/>
        </w:rPr>
      </w:r>
      <w:r>
        <w:rPr>
          <w:noProof/>
        </w:rPr>
        <w:fldChar w:fldCharType="separate"/>
      </w:r>
      <w:r w:rsidR="00BA334E">
        <w:rPr>
          <w:noProof/>
        </w:rPr>
        <w:t>14</w:t>
      </w:r>
      <w:r>
        <w:rPr>
          <w:noProof/>
        </w:rPr>
        <w:fldChar w:fldCharType="end"/>
      </w:r>
    </w:p>
    <w:p w14:paraId="4E848BF1" w14:textId="3B9E593D" w:rsidR="001F4A31" w:rsidRDefault="001F4A31" w:rsidP="00164B08">
      <w:pPr>
        <w:pStyle w:val="TOC1"/>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Annex I: Reference Matrix for Dealing with Fraud</w:t>
      </w:r>
      <w:r>
        <w:rPr>
          <w:noProof/>
        </w:rPr>
        <w:tab/>
      </w:r>
      <w:r>
        <w:rPr>
          <w:noProof/>
        </w:rPr>
        <w:fldChar w:fldCharType="begin"/>
      </w:r>
      <w:r>
        <w:rPr>
          <w:noProof/>
        </w:rPr>
        <w:instrText xml:space="preserve"> PAGEREF _Toc516567178 \h </w:instrText>
      </w:r>
      <w:r>
        <w:rPr>
          <w:noProof/>
        </w:rPr>
      </w:r>
      <w:r>
        <w:rPr>
          <w:noProof/>
        </w:rPr>
        <w:fldChar w:fldCharType="separate"/>
      </w:r>
      <w:r w:rsidR="00BA334E">
        <w:rPr>
          <w:noProof/>
        </w:rPr>
        <w:t>15</w:t>
      </w:r>
      <w:r>
        <w:rPr>
          <w:noProof/>
        </w:rPr>
        <w:fldChar w:fldCharType="end"/>
      </w:r>
    </w:p>
    <w:p w14:paraId="7AE6F092" w14:textId="68E87FFC" w:rsidR="00B41187" w:rsidRDefault="00152A65" w:rsidP="00B41187">
      <w:r w:rsidRPr="00C67F1C">
        <w:rPr>
          <w:b/>
          <w:bCs/>
          <w:sz w:val="24"/>
          <w:szCs w:val="24"/>
        </w:rPr>
        <w:fldChar w:fldCharType="end"/>
      </w:r>
    </w:p>
    <w:p w14:paraId="08A8170D" w14:textId="77777777" w:rsidR="00B41187" w:rsidRPr="00B41187" w:rsidRDefault="00B41187" w:rsidP="00B41187">
      <w:pPr>
        <w:pStyle w:val="Heading1"/>
      </w:pPr>
      <w:bookmarkStart w:id="0" w:name="_Toc497764858"/>
      <w:bookmarkStart w:id="1" w:name="_Toc516567170"/>
      <w:r w:rsidRPr="00B41187">
        <w:t>Purpose</w:t>
      </w:r>
      <w:bookmarkEnd w:id="0"/>
      <w:bookmarkEnd w:id="1"/>
      <w:r w:rsidRPr="00B41187">
        <w:t xml:space="preserve"> </w:t>
      </w:r>
    </w:p>
    <w:p w14:paraId="33890F49" w14:textId="77777777" w:rsidR="00B41187" w:rsidRPr="00B41187" w:rsidRDefault="00B41187" w:rsidP="002B1626">
      <w:pPr>
        <w:pStyle w:val="Heading2"/>
      </w:pPr>
      <w:r w:rsidRPr="00B41187">
        <w:t xml:space="preserve">UN Women, as a potential victim of fraud, is exposed to various risks which may include: </w:t>
      </w:r>
      <w:r w:rsidRPr="00C73890">
        <w:rPr>
          <w:b/>
        </w:rPr>
        <w:t>financial risks</w:t>
      </w:r>
      <w:r w:rsidRPr="00B41187">
        <w:t xml:space="preserve">, which can be measured in monetary terms; </w:t>
      </w:r>
      <w:r w:rsidRPr="00C73890">
        <w:rPr>
          <w:b/>
        </w:rPr>
        <w:t>operational risks</w:t>
      </w:r>
      <w:r w:rsidRPr="00B41187">
        <w:t xml:space="preserve">, which cause deficiencies in the implementation and delivery of programmes; and </w:t>
      </w:r>
      <w:r w:rsidRPr="00C73890">
        <w:rPr>
          <w:b/>
        </w:rPr>
        <w:t>reputational risks</w:t>
      </w:r>
      <w:r w:rsidRPr="00B41187">
        <w:t>, which harm the prestige and respect of the Organization.</w:t>
      </w:r>
    </w:p>
    <w:p w14:paraId="2C1C3AE3" w14:textId="77777777" w:rsidR="00B41187" w:rsidRPr="00B41187" w:rsidRDefault="00B41187" w:rsidP="00B41187">
      <w:pPr>
        <w:pStyle w:val="Heading2"/>
      </w:pPr>
      <w:r w:rsidRPr="00B41187">
        <w:t>In respect of fraud risks, UN Women maps its three lines of defense as follows:</w:t>
      </w:r>
    </w:p>
    <w:p w14:paraId="520BE85C" w14:textId="6C1103B1" w:rsidR="00B41187" w:rsidRPr="00B41187" w:rsidRDefault="00B41187" w:rsidP="002B1626">
      <w:pPr>
        <w:pStyle w:val="ListNumber2"/>
      </w:pPr>
      <w:r w:rsidRPr="00B41187">
        <w:t xml:space="preserve">Implementation and management of fraud prevention and detection controls designed to manage potential risks that may expose the Entity to fraud. These activities are in accordance with several instruments developed by UN Women, namely its Internal Control </w:t>
      </w:r>
      <w:r w:rsidR="001C623E">
        <w:t>Poli</w:t>
      </w:r>
      <w:r w:rsidR="006313BA">
        <w:t>cy and the</w:t>
      </w:r>
      <w:r w:rsidRPr="00B41187">
        <w:t xml:space="preserve"> Delegation of Authority, which are incorporated into manual and automated systems and processes.</w:t>
      </w:r>
    </w:p>
    <w:p w14:paraId="2DDDFFB8" w14:textId="77777777" w:rsidR="00B41187" w:rsidRPr="00B41187" w:rsidRDefault="00B41187" w:rsidP="002B1626">
      <w:pPr>
        <w:pStyle w:val="ListNumber2"/>
      </w:pPr>
      <w:r w:rsidRPr="00B41187">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38A7F7B5" w14:textId="77777777" w:rsidR="00B41187" w:rsidRPr="00B41187" w:rsidRDefault="00B41187" w:rsidP="002B1626">
      <w:pPr>
        <w:pStyle w:val="ListNumber2"/>
      </w:pPr>
      <w:r w:rsidRPr="00B41187">
        <w:lastRenderedPageBreak/>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1ED6A7A2" w14:textId="77777777" w:rsidR="00B41187" w:rsidRPr="00B41187" w:rsidRDefault="00B41187" w:rsidP="00B41187">
      <w:pPr>
        <w:pStyle w:val="Heading2"/>
      </w:pPr>
      <w:r w:rsidRPr="00B41187">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2BE9B344" w14:textId="20B3FDCB" w:rsidR="00B41187" w:rsidRPr="00B41187" w:rsidRDefault="00B41187" w:rsidP="002B1626">
      <w:pPr>
        <w:pStyle w:val="Heading2"/>
      </w:pPr>
      <w:r w:rsidRPr="00B41187">
        <w:t>The purpose of this anti-fraud policy (the “Policy”) is to outline UN Women’s</w:t>
      </w:r>
      <w:r w:rsidRPr="019C99F0">
        <w:t xml:space="preserve"> </w:t>
      </w:r>
      <w:r w:rsidRPr="00B41187">
        <w:t>current</w:t>
      </w:r>
      <w:r w:rsidRPr="019C99F0">
        <w:t xml:space="preserve"> </w:t>
      </w:r>
      <w:r w:rsidRPr="00C73890">
        <w:t>approach</w:t>
      </w:r>
      <w:r w:rsidRPr="019C99F0">
        <w:t xml:space="preserve"> </w:t>
      </w:r>
      <w:r w:rsidRPr="00C73890">
        <w:t>to</w:t>
      </w:r>
      <w:r w:rsidRPr="019C99F0">
        <w:t xml:space="preserve"> </w:t>
      </w:r>
      <w:r w:rsidRPr="00C73890">
        <w:t>the</w:t>
      </w:r>
      <w:r w:rsidRPr="019C99F0">
        <w:t xml:space="preserve"> </w:t>
      </w:r>
      <w:r w:rsidRPr="00C73890">
        <w:t>prevention,</w:t>
      </w:r>
      <w:r w:rsidRPr="019C99F0">
        <w:t xml:space="preserve"> </w:t>
      </w:r>
      <w:r w:rsidRPr="00C73890">
        <w:t>detection</w:t>
      </w:r>
      <w:r w:rsidRPr="019C99F0">
        <w:t xml:space="preserve"> </w:t>
      </w:r>
      <w:r w:rsidRPr="00C73890">
        <w:t>and</w:t>
      </w:r>
      <w:r w:rsidRPr="019C99F0">
        <w:t xml:space="preserve"> </w:t>
      </w:r>
      <w:r w:rsidRPr="00C73890">
        <w:t>response</w:t>
      </w:r>
      <w:r w:rsidRPr="019C99F0">
        <w:t xml:space="preserve"> </w:t>
      </w:r>
      <w:r w:rsidRPr="00C73890">
        <w:t>to</w:t>
      </w:r>
      <w:r w:rsidRPr="019C99F0">
        <w:t xml:space="preserve"> </w:t>
      </w:r>
      <w:r w:rsidRPr="00C73890">
        <w:t>incidents</w:t>
      </w:r>
      <w:r w:rsidRPr="019C99F0">
        <w:t xml:space="preserve"> </w:t>
      </w:r>
      <w:r w:rsidRPr="00C73890">
        <w:t>of</w:t>
      </w:r>
      <w:r w:rsidRPr="019C99F0">
        <w:t xml:space="preserve"> </w:t>
      </w:r>
      <w:r w:rsidRPr="00C73890">
        <w:t>fraud.</w:t>
      </w:r>
      <w:r w:rsidRPr="019C99F0">
        <w:t xml:space="preserve"> </w:t>
      </w:r>
      <w:r w:rsidRPr="00C73890">
        <w:t>Th</w:t>
      </w:r>
      <w:r w:rsidR="0054305F">
        <w:t>is</w:t>
      </w:r>
      <w:r w:rsidRPr="00C73890">
        <w:t xml:space="preserve"> Policy compiles existing provisions set out in UN Women regulations, rules, policies and</w:t>
      </w:r>
      <w:r w:rsidRPr="019C99F0">
        <w:t xml:space="preserve"> </w:t>
      </w:r>
      <w:r w:rsidRPr="00C73890">
        <w:t>procedures</w:t>
      </w:r>
      <w:r w:rsidRPr="019C99F0">
        <w:t xml:space="preserve"> </w:t>
      </w:r>
      <w:r w:rsidRPr="00C73890">
        <w:t>including</w:t>
      </w:r>
      <w:r w:rsidRPr="019C99F0">
        <w:t xml:space="preserve"> </w:t>
      </w:r>
      <w:r w:rsidRPr="00C73890">
        <w:t>the</w:t>
      </w:r>
      <w:r w:rsidRPr="019C99F0">
        <w:t xml:space="preserve"> </w:t>
      </w:r>
      <w:r w:rsidRPr="00C73890">
        <w:t>UN-Women</w:t>
      </w:r>
      <w:r w:rsidRPr="019C99F0">
        <w:t xml:space="preserve"> </w:t>
      </w:r>
      <w:r w:rsidR="00F865BA">
        <w:rPr>
          <w:spacing w:val="-10"/>
        </w:rPr>
        <w:t>Policy</w:t>
      </w:r>
      <w:r w:rsidR="00A16D47" w:rsidRPr="019C99F0">
        <w:t xml:space="preserve"> </w:t>
      </w:r>
      <w:r w:rsidRPr="00C73890">
        <w:t>for</w:t>
      </w:r>
      <w:r w:rsidRPr="019C99F0">
        <w:t xml:space="preserve"> </w:t>
      </w:r>
      <w:r w:rsidRPr="00C73890">
        <w:t>Addressing</w:t>
      </w:r>
      <w:r w:rsidRPr="019C99F0">
        <w:t xml:space="preserve"> </w:t>
      </w:r>
      <w:r w:rsidRPr="00C73890">
        <w:t>Non-Compliance</w:t>
      </w:r>
      <w:r w:rsidRPr="019C99F0">
        <w:t xml:space="preserve"> </w:t>
      </w:r>
      <w:r w:rsidRPr="00C73890">
        <w:t>with</w:t>
      </w:r>
      <w:r w:rsidR="00801AA5">
        <w:t xml:space="preserve"> </w:t>
      </w:r>
      <w:r w:rsidR="00801AA5" w:rsidRPr="000B680F">
        <w:t>UN Standards of Conduct</w:t>
      </w:r>
      <w:r w:rsidR="00801AA5" w:rsidRPr="019C99F0">
        <w:t xml:space="preserve"> </w:t>
      </w:r>
      <w:r w:rsidRPr="000B680F">
        <w:t>(the</w:t>
      </w:r>
      <w:r w:rsidRPr="019C99F0">
        <w:t xml:space="preserve"> </w:t>
      </w:r>
      <w:r w:rsidRPr="000B680F">
        <w:t>“Legal</w:t>
      </w:r>
      <w:r w:rsidRPr="019C99F0">
        <w:t xml:space="preserve"> </w:t>
      </w:r>
      <w:r w:rsidR="00F865BA" w:rsidRPr="000B680F">
        <w:t>Policy</w:t>
      </w:r>
      <w:r w:rsidRPr="000B680F">
        <w:t>”),</w:t>
      </w:r>
      <w:r w:rsidRPr="019C99F0">
        <w:t xml:space="preserve"> </w:t>
      </w:r>
      <w:r w:rsidR="00801AA5" w:rsidRPr="000B680F">
        <w:rPr>
          <w:spacing w:val="-11"/>
        </w:rPr>
        <w:t xml:space="preserve">the </w:t>
      </w:r>
      <w:r w:rsidR="00801AA5" w:rsidRPr="000B680F">
        <w:rPr>
          <w:rStyle w:val="Hyperlink"/>
          <w:color w:val="262626" w:themeColor="text1" w:themeTint="D9"/>
          <w:u w:val="none"/>
        </w:rPr>
        <w:t xml:space="preserve">UN-Women Policy for Protection Against Retaliation, and </w:t>
      </w:r>
      <w:r w:rsidRPr="000B680F">
        <w:rPr>
          <w:rStyle w:val="Hyperlink"/>
          <w:color w:val="262626" w:themeColor="text1" w:themeTint="D9"/>
          <w:u w:val="none"/>
        </w:rPr>
        <w:t>t</w:t>
      </w:r>
      <w:r w:rsidRPr="000B680F">
        <w:t>he</w:t>
      </w:r>
      <w:r w:rsidRPr="019C99F0">
        <w:t xml:space="preserve"> </w:t>
      </w:r>
      <w:r w:rsidRPr="000B680F">
        <w:t>Delegation</w:t>
      </w:r>
      <w:r w:rsidRPr="019C99F0">
        <w:t xml:space="preserve"> </w:t>
      </w:r>
      <w:r w:rsidRPr="000B680F">
        <w:t>of</w:t>
      </w:r>
      <w:r w:rsidRPr="019C99F0">
        <w:t xml:space="preserve"> </w:t>
      </w:r>
      <w:r w:rsidRPr="000B680F">
        <w:t>Authority</w:t>
      </w:r>
      <w:r w:rsidRPr="019C99F0">
        <w:t xml:space="preserve"> </w:t>
      </w:r>
      <w:r w:rsidR="00F865BA" w:rsidRPr="000B680F">
        <w:t>Policy</w:t>
      </w:r>
      <w:r w:rsidR="00F865BA" w:rsidRPr="019C99F0">
        <w:t xml:space="preserve"> </w:t>
      </w:r>
      <w:r w:rsidRPr="000B680F">
        <w:t>(the</w:t>
      </w:r>
      <w:r w:rsidRPr="019C99F0">
        <w:t xml:space="preserve"> </w:t>
      </w:r>
      <w:r w:rsidRPr="000B680F">
        <w:t>“DoA</w:t>
      </w:r>
      <w:r w:rsidRPr="019C99F0">
        <w:t xml:space="preserve"> </w:t>
      </w:r>
      <w:r w:rsidR="00F865BA" w:rsidRPr="000B680F">
        <w:t>Policy</w:t>
      </w:r>
      <w:r w:rsidRPr="000B680F">
        <w:t>”</w:t>
      </w:r>
      <w:r w:rsidR="00DC75D7" w:rsidRPr="000B680F">
        <w:t xml:space="preserve">) </w:t>
      </w:r>
      <w:r w:rsidRPr="000B680F">
        <w:t>A full list of existing regulations, rules</w:t>
      </w:r>
      <w:r w:rsidRPr="00B41187">
        <w:t>, policies and procedures</w:t>
      </w:r>
      <w:r w:rsidRPr="019C99F0">
        <w:t xml:space="preserve"> </w:t>
      </w:r>
      <w:r w:rsidRPr="00B41187">
        <w:t>can</w:t>
      </w:r>
      <w:r w:rsidRPr="019C99F0">
        <w:t xml:space="preserve"> </w:t>
      </w:r>
      <w:r w:rsidRPr="00B41187">
        <w:t>be</w:t>
      </w:r>
      <w:r w:rsidRPr="019C99F0">
        <w:t xml:space="preserve"> </w:t>
      </w:r>
      <w:r w:rsidRPr="00B41187">
        <w:t>found</w:t>
      </w:r>
      <w:r w:rsidRPr="019C99F0">
        <w:t xml:space="preserve"> </w:t>
      </w:r>
      <w:r w:rsidRPr="00B41187">
        <w:t>under</w:t>
      </w:r>
      <w:r w:rsidRPr="019C99F0">
        <w:t xml:space="preserve"> </w:t>
      </w:r>
      <w:r w:rsidRPr="00B41187">
        <w:t>Annex</w:t>
      </w:r>
      <w:r w:rsidRPr="019C99F0">
        <w:t xml:space="preserve"> </w:t>
      </w:r>
      <w:r w:rsidRPr="00B41187">
        <w:t>I.</w:t>
      </w:r>
      <w:r w:rsidRPr="019C99F0">
        <w:t xml:space="preserve"> </w:t>
      </w:r>
      <w:r w:rsidRPr="00B41187">
        <w:t>As</w:t>
      </w:r>
      <w:r w:rsidRPr="019C99F0">
        <w:t xml:space="preserve"> </w:t>
      </w:r>
      <w:r w:rsidRPr="00B41187">
        <w:t>such,</w:t>
      </w:r>
      <w:r w:rsidRPr="019C99F0">
        <w:t xml:space="preserve"> </w:t>
      </w:r>
      <w:r w:rsidRPr="00B41187">
        <w:t>the</w:t>
      </w:r>
      <w:r w:rsidRPr="019C99F0">
        <w:t xml:space="preserve"> </w:t>
      </w:r>
      <w:r w:rsidRPr="00B41187">
        <w:t>Policy</w:t>
      </w:r>
      <w:r w:rsidRPr="019C99F0">
        <w:t xml:space="preserve"> </w:t>
      </w:r>
      <w:r w:rsidRPr="00B41187">
        <w:t>is</w:t>
      </w:r>
      <w:r w:rsidRPr="019C99F0">
        <w:t xml:space="preserve"> </w:t>
      </w:r>
      <w:r w:rsidRPr="00B41187">
        <w:t>a</w:t>
      </w:r>
      <w:r w:rsidRPr="019C99F0">
        <w:t xml:space="preserve"> </w:t>
      </w:r>
      <w:r w:rsidRPr="00B41187">
        <w:t>cumulative</w:t>
      </w:r>
      <w:r w:rsidRPr="019C99F0">
        <w:t xml:space="preserve"> </w:t>
      </w:r>
      <w:r w:rsidRPr="00B41187">
        <w:t>statement of UN Women’s anti-fraud strategy and does not depart from UN Women’s current approach to confronting</w:t>
      </w:r>
      <w:r w:rsidRPr="019C99F0">
        <w:t xml:space="preserve"> </w:t>
      </w:r>
      <w:r w:rsidRPr="00B41187">
        <w:t>fraud.</w:t>
      </w:r>
    </w:p>
    <w:p w14:paraId="3F8F0122" w14:textId="77777777" w:rsidR="00B41187" w:rsidRPr="00B41187" w:rsidRDefault="00B41187" w:rsidP="00B41187">
      <w:pPr>
        <w:pStyle w:val="Heading1"/>
      </w:pPr>
      <w:bookmarkStart w:id="2" w:name="_Toc497764859"/>
      <w:bookmarkStart w:id="3" w:name="_Toc516567171"/>
      <w:r w:rsidRPr="00B41187">
        <w:t>Application</w:t>
      </w:r>
      <w:bookmarkEnd w:id="2"/>
      <w:bookmarkEnd w:id="3"/>
    </w:p>
    <w:p w14:paraId="6C2B4F7D" w14:textId="341C11E3" w:rsidR="00B41187" w:rsidRPr="00B41187" w:rsidRDefault="00B41187" w:rsidP="00B41187">
      <w:pPr>
        <w:pStyle w:val="Heading2"/>
      </w:pPr>
      <w:r w:rsidRPr="00B41187">
        <w:t>This Policy applies to any fraud involving UN Women staff members as well as any party, individual or corporate, having a direct or indirect contractual relationship with UN Women or that is funded, wholly or in part, with UN Women resources.</w:t>
      </w:r>
    </w:p>
    <w:p w14:paraId="54955BF4" w14:textId="42EB7286" w:rsidR="00B41187" w:rsidRPr="00B41187" w:rsidRDefault="00B41187" w:rsidP="00B41187">
      <w:pPr>
        <w:pStyle w:val="Heading2"/>
      </w:pPr>
      <w:r w:rsidRPr="00B41187">
        <w:t>Th</w:t>
      </w:r>
      <w:r w:rsidR="0054305F">
        <w:t>is</w:t>
      </w:r>
      <w:r w:rsidRPr="00B41187">
        <w:t xml:space="preserve"> Policy can apply to:</w:t>
      </w:r>
    </w:p>
    <w:p w14:paraId="00F58F10" w14:textId="77777777" w:rsidR="00B41187" w:rsidRPr="00B41187" w:rsidRDefault="00B41187" w:rsidP="002B1626">
      <w:pPr>
        <w:pStyle w:val="ListNumber2"/>
        <w:numPr>
          <w:ilvl w:val="0"/>
          <w:numId w:val="21"/>
        </w:numPr>
      </w:pPr>
      <w:r w:rsidRPr="002B1626">
        <w:rPr>
          <w:b/>
        </w:rPr>
        <w:t>Personnel</w:t>
      </w:r>
      <w:r w:rsidRPr="00B41187">
        <w:t>: staff members of UN Women and persons engaged by UN Women under other contractual arrangements to perform services for UN Women.</w:t>
      </w:r>
    </w:p>
    <w:p w14:paraId="677E101C" w14:textId="77777777" w:rsidR="00B41187" w:rsidRPr="00B41187" w:rsidRDefault="00B41187" w:rsidP="002B1626">
      <w:pPr>
        <w:pStyle w:val="ListNumber2"/>
      </w:pPr>
      <w:r w:rsidRPr="00B41187">
        <w:rPr>
          <w:b/>
        </w:rPr>
        <w:t>Implementing Partners and Responsible Parties</w:t>
      </w:r>
      <w:r w:rsidRPr="00B41187">
        <w:t>: entities engaged by UN Women to carry out programme or project activities including government entities, non-UN inter- governmental organizations, non-governmental organizations, and UN agencies.</w:t>
      </w:r>
    </w:p>
    <w:p w14:paraId="6A3CDDF5" w14:textId="77777777" w:rsidR="00B41187" w:rsidRPr="00B41187" w:rsidRDefault="00B41187" w:rsidP="002B1626">
      <w:pPr>
        <w:pStyle w:val="ListNumber2"/>
      </w:pPr>
      <w:r w:rsidRPr="00B41187">
        <w:rPr>
          <w:b/>
        </w:rPr>
        <w:t>Vendors</w:t>
      </w:r>
      <w:r w:rsidRPr="00B41187">
        <w:t>: An offeror or a prospective, registered or actual supplier, contractor or provider of goods, services and/or works to the UN System.</w:t>
      </w:r>
    </w:p>
    <w:p w14:paraId="3C1BF8DD" w14:textId="62F957BC" w:rsidR="00B41187" w:rsidRDefault="00B41187" w:rsidP="00B41187"/>
    <w:p w14:paraId="12A7C28F" w14:textId="48DF93B5" w:rsidR="002B1626" w:rsidRDefault="002B1626" w:rsidP="00B41187"/>
    <w:p w14:paraId="18270F9A" w14:textId="77777777" w:rsidR="00B41187" w:rsidRPr="00B41187" w:rsidRDefault="00B41187" w:rsidP="00B41187">
      <w:pPr>
        <w:pStyle w:val="Heading1"/>
      </w:pPr>
      <w:bookmarkStart w:id="4" w:name="_Toc497764860"/>
      <w:bookmarkStart w:id="5" w:name="_Toc516567172"/>
      <w:r w:rsidRPr="00B41187">
        <w:lastRenderedPageBreak/>
        <w:t>Definitions</w:t>
      </w:r>
      <w:bookmarkEnd w:id="4"/>
      <w:bookmarkEnd w:id="5"/>
    </w:p>
    <w:p w14:paraId="2D8E4E34" w14:textId="5C06627F" w:rsidR="00B41187" w:rsidRDefault="00B41187" w:rsidP="000B13AF">
      <w:pPr>
        <w:adjustRightInd w:val="0"/>
        <w:spacing w:before="120" w:after="120" w:line="264" w:lineRule="auto"/>
        <w:ind w:left="2835" w:hanging="2835"/>
        <w:jc w:val="both"/>
        <w:rPr>
          <w:color w:val="262626" w:themeColor="text1" w:themeTint="D9"/>
        </w:rPr>
      </w:pPr>
      <w:r w:rsidRPr="00B41187">
        <w:rPr>
          <w:b/>
          <w:color w:val="262626" w:themeColor="text1" w:themeTint="D9"/>
        </w:rPr>
        <w:t>“Fraud”</w:t>
      </w:r>
      <w:r w:rsidRPr="00B41187">
        <w:rPr>
          <w:color w:val="262626" w:themeColor="text1" w:themeTint="D9"/>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w:t>
      </w:r>
      <w:r w:rsidRPr="007360F8">
        <w:rPr>
          <w:color w:val="262626" w:themeColor="text1" w:themeTint="D9"/>
        </w:rPr>
        <w:t>" (High-Level Committee on Management (HLCM)</w:t>
      </w:r>
      <w:r w:rsidR="00C73890" w:rsidRPr="007360F8">
        <w:rPr>
          <w:color w:val="262626" w:themeColor="text1" w:themeTint="D9"/>
        </w:rPr>
        <w:t>, 33</w:t>
      </w:r>
      <w:r w:rsidR="00C73890" w:rsidRPr="007360F8">
        <w:rPr>
          <w:color w:val="262626" w:themeColor="text1" w:themeTint="D9"/>
          <w:vertAlign w:val="superscript"/>
        </w:rPr>
        <w:t>rd</w:t>
      </w:r>
      <w:r w:rsidR="00C73890" w:rsidRPr="007360F8">
        <w:rPr>
          <w:color w:val="262626" w:themeColor="text1" w:themeTint="D9"/>
        </w:rPr>
        <w:t xml:space="preserve"> Session, March 2017)</w:t>
      </w:r>
      <w:r w:rsidRPr="007360F8">
        <w:rPr>
          <w:color w:val="262626" w:themeColor="text1" w:themeTint="D9"/>
        </w:rPr>
        <w:t>.</w:t>
      </w:r>
    </w:p>
    <w:p w14:paraId="7E2C6ABE" w14:textId="4B494767" w:rsidR="00A155F9" w:rsidRPr="00B541C5" w:rsidRDefault="00082C19" w:rsidP="000B13AF">
      <w:pPr>
        <w:adjustRightInd w:val="0"/>
        <w:spacing w:before="120" w:after="120" w:line="264" w:lineRule="auto"/>
        <w:ind w:left="2835" w:hanging="2835"/>
        <w:jc w:val="both"/>
        <w:rPr>
          <w:color w:val="262626" w:themeColor="text1" w:themeTint="D9"/>
        </w:rPr>
      </w:pPr>
      <w:r w:rsidRPr="00B41187" w:rsidDel="00082C19">
        <w:rPr>
          <w:color w:val="262626" w:themeColor="text1" w:themeTint="D9"/>
        </w:rPr>
        <w:t xml:space="preserve"> </w:t>
      </w:r>
      <w:r w:rsidR="00A155F9" w:rsidRPr="00B41187">
        <w:rPr>
          <w:b/>
          <w:color w:val="262626" w:themeColor="text1" w:themeTint="D9"/>
        </w:rPr>
        <w:t>“</w:t>
      </w:r>
      <w:r w:rsidR="00A155F9" w:rsidRPr="00A155F9">
        <w:rPr>
          <w:b/>
          <w:color w:val="262626" w:themeColor="text1" w:themeTint="D9"/>
        </w:rPr>
        <w:t>Presumptive Fraud</w:t>
      </w:r>
      <w:r w:rsidR="00A155F9" w:rsidRPr="00B41187">
        <w:rPr>
          <w:b/>
          <w:color w:val="262626" w:themeColor="text1" w:themeTint="D9"/>
        </w:rPr>
        <w:t>”</w:t>
      </w:r>
      <w:r w:rsidR="00A155F9" w:rsidRPr="00B41187">
        <w:rPr>
          <w:color w:val="262626" w:themeColor="text1" w:themeTint="D9"/>
        </w:rPr>
        <w:tab/>
        <w:t>T</w:t>
      </w:r>
      <w:r w:rsidR="00A155F9" w:rsidRPr="00A155F9">
        <w:rPr>
          <w:color w:val="262626" w:themeColor="text1" w:themeTint="D9"/>
        </w:rPr>
        <w:t xml:space="preserve">he UN </w:t>
      </w:r>
      <w:r w:rsidR="00A155F9" w:rsidRPr="00B541C5">
        <w:rPr>
          <w:color w:val="262626" w:themeColor="text1" w:themeTint="D9"/>
        </w:rPr>
        <w:t>system wide common definition of fraud is “allegations that have been deemed to warrant an investigation and, if substantiated, would establish the existence of fraud resulting in loss of resources to the Organization” (High-Level Committee on Management (HLCM), 33</w:t>
      </w:r>
      <w:r w:rsidR="00A155F9" w:rsidRPr="00B541C5">
        <w:rPr>
          <w:color w:val="262626" w:themeColor="text1" w:themeTint="D9"/>
          <w:vertAlign w:val="superscript"/>
        </w:rPr>
        <w:t>rd</w:t>
      </w:r>
      <w:r w:rsidR="00A155F9" w:rsidRPr="00B541C5">
        <w:rPr>
          <w:color w:val="262626" w:themeColor="text1" w:themeTint="D9"/>
        </w:rPr>
        <w:t xml:space="preserve"> Session, March 2017).</w:t>
      </w:r>
    </w:p>
    <w:p w14:paraId="06D35ACF" w14:textId="77777777" w:rsidR="00B41187" w:rsidRPr="00B41187" w:rsidRDefault="00B41187" w:rsidP="00B41187">
      <w:pPr>
        <w:pStyle w:val="Heading1"/>
      </w:pPr>
      <w:bookmarkStart w:id="6" w:name="_Toc497764861"/>
      <w:bookmarkStart w:id="7" w:name="_Toc516567173"/>
      <w:r w:rsidRPr="00B41187">
        <w:t>Roles and Responsibilities</w:t>
      </w:r>
      <w:bookmarkEnd w:id="6"/>
      <w:bookmarkEnd w:id="7"/>
    </w:p>
    <w:p w14:paraId="754F753D" w14:textId="34152306" w:rsidR="00B41187" w:rsidRPr="00B41187" w:rsidRDefault="00B41187" w:rsidP="00B41187">
      <w:pPr>
        <w:pStyle w:val="Heading2"/>
      </w:pPr>
      <w:r w:rsidRPr="00B41187">
        <w:t>All</w:t>
      </w:r>
      <w:r w:rsidRPr="00B41187">
        <w:rPr>
          <w:spacing w:val="-8"/>
        </w:rPr>
        <w:t xml:space="preserve"> </w:t>
      </w:r>
      <w:r w:rsidRPr="00B41187">
        <w:t>parties</w:t>
      </w:r>
      <w:r w:rsidRPr="00B41187">
        <w:rPr>
          <w:spacing w:val="-8"/>
        </w:rPr>
        <w:t xml:space="preserve"> </w:t>
      </w:r>
      <w:r w:rsidRPr="00B41187">
        <w:t>to</w:t>
      </w:r>
      <w:r w:rsidRPr="00B41187">
        <w:rPr>
          <w:spacing w:val="-7"/>
        </w:rPr>
        <w:t xml:space="preserve"> </w:t>
      </w:r>
      <w:r w:rsidRPr="00B41187">
        <w:t>whom</w:t>
      </w:r>
      <w:r w:rsidRPr="00B41187">
        <w:rPr>
          <w:spacing w:val="-10"/>
        </w:rPr>
        <w:t xml:space="preserve"> </w:t>
      </w:r>
      <w:r w:rsidRPr="00B41187">
        <w:t>this</w:t>
      </w:r>
      <w:r w:rsidRPr="00B41187">
        <w:rPr>
          <w:spacing w:val="-10"/>
        </w:rPr>
        <w:t xml:space="preserve"> </w:t>
      </w:r>
      <w:r w:rsidRPr="00B41187">
        <w:t>Policy</w:t>
      </w:r>
      <w:r w:rsidRPr="00B41187">
        <w:rPr>
          <w:spacing w:val="-8"/>
        </w:rPr>
        <w:t xml:space="preserve"> </w:t>
      </w:r>
      <w:r w:rsidRPr="00B41187">
        <w:t>applies</w:t>
      </w:r>
      <w:r w:rsidRPr="00B41187">
        <w:rPr>
          <w:spacing w:val="-8"/>
        </w:rPr>
        <w:t xml:space="preserve"> </w:t>
      </w:r>
      <w:r w:rsidRPr="00B41187">
        <w:t>are</w:t>
      </w:r>
      <w:r w:rsidRPr="00B41187">
        <w:rPr>
          <w:spacing w:val="-7"/>
        </w:rPr>
        <w:t xml:space="preserve"> </w:t>
      </w:r>
      <w:r w:rsidRPr="00B41187">
        <w:t>responsible</w:t>
      </w:r>
      <w:r w:rsidRPr="00B41187">
        <w:rPr>
          <w:spacing w:val="-10"/>
        </w:rPr>
        <w:t xml:space="preserve"> </w:t>
      </w:r>
      <w:r w:rsidRPr="00B41187">
        <w:t>for</w:t>
      </w:r>
      <w:r w:rsidRPr="00B41187">
        <w:rPr>
          <w:spacing w:val="-7"/>
        </w:rPr>
        <w:t xml:space="preserve"> </w:t>
      </w:r>
      <w:r w:rsidRPr="00B41187">
        <w:t>safeguarding</w:t>
      </w:r>
      <w:r w:rsidRPr="00B41187">
        <w:rPr>
          <w:spacing w:val="-8"/>
        </w:rPr>
        <w:t xml:space="preserve"> </w:t>
      </w:r>
      <w:r w:rsidRPr="00B41187">
        <w:t>the</w:t>
      </w:r>
      <w:r w:rsidRPr="00B41187">
        <w:rPr>
          <w:spacing w:val="-7"/>
        </w:rPr>
        <w:t xml:space="preserve"> </w:t>
      </w:r>
      <w:r w:rsidRPr="00B41187">
        <w:t>resources entrusted to UN Women and have critical roles and responsibilities in ensuring that fraud in relation to UN Women resources and activities is prevented, detected, reported and addressed promptly.</w:t>
      </w:r>
    </w:p>
    <w:p w14:paraId="04518E4A" w14:textId="29ED791E" w:rsidR="00B41187" w:rsidRPr="00B41187" w:rsidRDefault="00B41187" w:rsidP="00771C98">
      <w:pPr>
        <w:pStyle w:val="Heading2"/>
      </w:pPr>
      <w:r w:rsidRPr="00B41187">
        <w:t>Director, Division of</w:t>
      </w:r>
      <w:r w:rsidR="00771C98" w:rsidRPr="00771C98">
        <w:t xml:space="preserve"> the Internal Evaluation and Audit S</w:t>
      </w:r>
      <w:r w:rsidR="00771C98">
        <w:t xml:space="preserve">ervices (IEAS) </w:t>
      </w:r>
    </w:p>
    <w:p w14:paraId="47CC5A5D" w14:textId="27302204" w:rsidR="00B41187" w:rsidRPr="00B41187" w:rsidRDefault="00B41187" w:rsidP="00B41187">
      <w:pPr>
        <w:pStyle w:val="Heading3"/>
      </w:pPr>
      <w:r w:rsidRPr="00B41187">
        <w:t xml:space="preserve">The Director, </w:t>
      </w:r>
      <w:r w:rsidR="00771C98">
        <w:t>IEAS</w:t>
      </w:r>
      <w:r w:rsidR="00771C98" w:rsidRPr="00B41187">
        <w:t xml:space="preserve"> </w:t>
      </w:r>
      <w:r w:rsidRPr="00B41187">
        <w:t>shall act as the corporate manager who is the custodian of th</w:t>
      </w:r>
      <w:r w:rsidR="00A77469">
        <w:t>is</w:t>
      </w:r>
      <w:r w:rsidRPr="00B41187">
        <w:t xml:space="preserve"> Policy and who is responsible for the implementation, monitoring, and periodic review of th</w:t>
      </w:r>
      <w:r w:rsidR="00A77469">
        <w:t>is</w:t>
      </w:r>
      <w:r w:rsidRPr="00B41187">
        <w:t xml:space="preserve"> Policy.</w:t>
      </w:r>
    </w:p>
    <w:p w14:paraId="05B38572" w14:textId="7C95BC35" w:rsidR="00B41187" w:rsidRPr="00B41187" w:rsidRDefault="00B41187" w:rsidP="00B41187">
      <w:pPr>
        <w:pStyle w:val="Heading3"/>
      </w:pPr>
      <w:r w:rsidRPr="00B41187">
        <w:t>In carrying out this role, the Director,</w:t>
      </w:r>
      <w:r w:rsidR="00771C98">
        <w:t xml:space="preserve"> IEAS </w:t>
      </w:r>
      <w:r w:rsidRPr="00B41187">
        <w:t>will among other things:</w:t>
      </w:r>
    </w:p>
    <w:p w14:paraId="531309DB" w14:textId="77777777" w:rsidR="00B41187" w:rsidRPr="00B41187" w:rsidRDefault="00B41187" w:rsidP="00C73890">
      <w:pPr>
        <w:pStyle w:val="ListNumber3"/>
      </w:pPr>
      <w:r w:rsidRPr="00B41187">
        <w:t>Serve as the repository of knowledge on fraud risks and controls;</w:t>
      </w:r>
      <w:r w:rsidRPr="00B41187">
        <w:rPr>
          <w:spacing w:val="-19"/>
        </w:rPr>
        <w:t xml:space="preserve"> </w:t>
      </w:r>
      <w:r w:rsidRPr="00B41187">
        <w:t>and</w:t>
      </w:r>
    </w:p>
    <w:p w14:paraId="1C6DED2E" w14:textId="77777777" w:rsidR="00B41187" w:rsidRPr="00B41187" w:rsidRDefault="00B41187" w:rsidP="00C73890">
      <w:pPr>
        <w:pStyle w:val="ListNumber3"/>
      </w:pPr>
      <w:r w:rsidRPr="00B41187">
        <w:t>Manage</w:t>
      </w:r>
      <w:r w:rsidRPr="00B41187">
        <w:rPr>
          <w:spacing w:val="-13"/>
        </w:rPr>
        <w:t xml:space="preserve"> </w:t>
      </w:r>
      <w:r w:rsidRPr="00B41187">
        <w:t>the</w:t>
      </w:r>
      <w:r w:rsidRPr="00B41187">
        <w:rPr>
          <w:spacing w:val="-13"/>
        </w:rPr>
        <w:t xml:space="preserve"> </w:t>
      </w:r>
      <w:r w:rsidRPr="00B41187">
        <w:t>fraud</w:t>
      </w:r>
      <w:r w:rsidRPr="00B41187">
        <w:rPr>
          <w:spacing w:val="-10"/>
        </w:rPr>
        <w:t xml:space="preserve"> </w:t>
      </w:r>
      <w:r w:rsidRPr="00B41187">
        <w:t>risk</w:t>
      </w:r>
      <w:r w:rsidRPr="00B41187">
        <w:rPr>
          <w:spacing w:val="-12"/>
        </w:rPr>
        <w:t xml:space="preserve"> </w:t>
      </w:r>
      <w:r w:rsidRPr="00B41187">
        <w:t>assessment</w:t>
      </w:r>
      <w:r w:rsidRPr="00B41187">
        <w:rPr>
          <w:spacing w:val="-12"/>
        </w:rPr>
        <w:t xml:space="preserve"> </w:t>
      </w:r>
      <w:r w:rsidRPr="00B41187">
        <w:t>process</w:t>
      </w:r>
      <w:r w:rsidRPr="00B41187">
        <w:rPr>
          <w:spacing w:val="-11"/>
        </w:rPr>
        <w:t xml:space="preserve"> </w:t>
      </w:r>
      <w:r w:rsidRPr="00B41187">
        <w:t>and</w:t>
      </w:r>
      <w:r w:rsidRPr="00B41187">
        <w:rPr>
          <w:spacing w:val="-10"/>
        </w:rPr>
        <w:t xml:space="preserve"> </w:t>
      </w:r>
      <w:r w:rsidRPr="00B41187">
        <w:t>co-ordinate</w:t>
      </w:r>
      <w:r w:rsidRPr="00B41187">
        <w:rPr>
          <w:spacing w:val="-11"/>
        </w:rPr>
        <w:t xml:space="preserve"> </w:t>
      </w:r>
      <w:r w:rsidRPr="00B41187">
        <w:t>anti-fraud</w:t>
      </w:r>
      <w:r w:rsidRPr="00B41187">
        <w:rPr>
          <w:spacing w:val="-10"/>
        </w:rPr>
        <w:t xml:space="preserve"> </w:t>
      </w:r>
      <w:r w:rsidRPr="00B41187">
        <w:t>activities</w:t>
      </w:r>
      <w:r w:rsidRPr="00B41187">
        <w:rPr>
          <w:spacing w:val="-11"/>
        </w:rPr>
        <w:t xml:space="preserve"> </w:t>
      </w:r>
      <w:r w:rsidRPr="00B41187">
        <w:t>across</w:t>
      </w:r>
      <w:r w:rsidRPr="00B41187">
        <w:rPr>
          <w:spacing w:val="-11"/>
        </w:rPr>
        <w:t xml:space="preserve"> </w:t>
      </w:r>
      <w:r w:rsidRPr="00B41187">
        <w:t>the Organization.</w:t>
      </w:r>
    </w:p>
    <w:p w14:paraId="4030B04A" w14:textId="77777777" w:rsidR="00B41187" w:rsidRPr="00ED2870" w:rsidRDefault="00B41187" w:rsidP="00B41187">
      <w:pPr>
        <w:pStyle w:val="Heading2"/>
        <w:rPr>
          <w:b/>
        </w:rPr>
      </w:pPr>
      <w:r w:rsidRPr="00ED2870">
        <w:rPr>
          <w:b/>
        </w:rPr>
        <w:t>Personnel</w:t>
      </w:r>
    </w:p>
    <w:p w14:paraId="26E7D1AA" w14:textId="6EF1B1E9" w:rsidR="00B41187" w:rsidRDefault="00B41187" w:rsidP="00B41187">
      <w:pPr>
        <w:pStyle w:val="Heading3"/>
      </w:pPr>
      <w:r w:rsidRPr="00B41187">
        <w:t>UN</w:t>
      </w:r>
      <w:r w:rsidRPr="00B41187">
        <w:rPr>
          <w:spacing w:val="-10"/>
        </w:rPr>
        <w:t xml:space="preserve"> </w:t>
      </w:r>
      <w:r w:rsidRPr="00B41187">
        <w:t>Women</w:t>
      </w:r>
      <w:r w:rsidRPr="00B41187">
        <w:rPr>
          <w:spacing w:val="-10"/>
        </w:rPr>
        <w:t xml:space="preserve"> </w:t>
      </w:r>
      <w:r w:rsidRPr="00B41187">
        <w:t>Financial</w:t>
      </w:r>
      <w:r w:rsidRPr="00B41187">
        <w:rPr>
          <w:spacing w:val="-11"/>
        </w:rPr>
        <w:t xml:space="preserve"> </w:t>
      </w:r>
      <w:r w:rsidRPr="00B41187">
        <w:t>Rule</w:t>
      </w:r>
      <w:r w:rsidRPr="00B41187">
        <w:rPr>
          <w:spacing w:val="-11"/>
        </w:rPr>
        <w:t xml:space="preserve"> </w:t>
      </w:r>
      <w:r w:rsidRPr="00B41187">
        <w:t>203</w:t>
      </w:r>
      <w:r w:rsidRPr="00B41187">
        <w:rPr>
          <w:spacing w:val="-13"/>
        </w:rPr>
        <w:t xml:space="preserve"> </w:t>
      </w:r>
      <w:r w:rsidRPr="00B41187">
        <w:t>states,</w:t>
      </w:r>
      <w:r w:rsidRPr="00B41187">
        <w:rPr>
          <w:spacing w:val="-11"/>
        </w:rPr>
        <w:t xml:space="preserve"> </w:t>
      </w:r>
      <w:r w:rsidRPr="00B41187">
        <w:t>“All</w:t>
      </w:r>
      <w:r w:rsidRPr="00B41187">
        <w:rPr>
          <w:spacing w:val="-14"/>
        </w:rPr>
        <w:t xml:space="preserve"> </w:t>
      </w:r>
      <w:r w:rsidRPr="00B41187">
        <w:t>personnel</w:t>
      </w:r>
      <w:r w:rsidRPr="00B41187">
        <w:rPr>
          <w:spacing w:val="-11"/>
        </w:rPr>
        <w:t xml:space="preserve"> </w:t>
      </w:r>
      <w:r w:rsidRPr="00B41187">
        <w:t>of</w:t>
      </w:r>
      <w:r w:rsidRPr="00B41187">
        <w:rPr>
          <w:spacing w:val="-10"/>
        </w:rPr>
        <w:t xml:space="preserve"> </w:t>
      </w:r>
      <w:r w:rsidRPr="00B41187">
        <w:t>UN-Women</w:t>
      </w:r>
      <w:r w:rsidRPr="00B41187">
        <w:rPr>
          <w:spacing w:val="-10"/>
        </w:rPr>
        <w:t xml:space="preserve"> </w:t>
      </w:r>
      <w:r w:rsidRPr="00B41187">
        <w:t>are</w:t>
      </w:r>
      <w:r w:rsidRPr="00B41187">
        <w:rPr>
          <w:spacing w:val="-13"/>
        </w:rPr>
        <w:t xml:space="preserve"> </w:t>
      </w:r>
      <w:r w:rsidRPr="00B41187">
        <w:t>responsible</w:t>
      </w:r>
      <w:r w:rsidRPr="00B41187">
        <w:rPr>
          <w:spacing w:val="-13"/>
        </w:rPr>
        <w:t xml:space="preserve"> </w:t>
      </w:r>
      <w:r w:rsidRPr="00B41187">
        <w:t>to</w:t>
      </w:r>
      <w:r w:rsidRPr="00B41187">
        <w:rPr>
          <w:spacing w:val="-11"/>
        </w:rPr>
        <w:t xml:space="preserve"> </w:t>
      </w:r>
      <w:r w:rsidRPr="00B41187">
        <w:t>the</w:t>
      </w:r>
      <w:r w:rsidRPr="00B41187">
        <w:rPr>
          <w:spacing w:val="-11"/>
        </w:rPr>
        <w:t xml:space="preserve"> </w:t>
      </w:r>
      <w:r w:rsidRPr="00B41187">
        <w:t>Under- Secretary-General/Executive Director for the regularity of actions taken by them during their official</w:t>
      </w:r>
      <w:r w:rsidRPr="00B41187">
        <w:rPr>
          <w:spacing w:val="-5"/>
        </w:rPr>
        <w:t xml:space="preserve"> </w:t>
      </w:r>
      <w:r w:rsidRPr="00B41187">
        <w:t>duties.</w:t>
      </w:r>
      <w:r w:rsidRPr="00B41187">
        <w:rPr>
          <w:spacing w:val="-6"/>
        </w:rPr>
        <w:t xml:space="preserve"> </w:t>
      </w:r>
      <w:r w:rsidRPr="00B41187">
        <w:t>Personnel</w:t>
      </w:r>
      <w:r w:rsidRPr="00B41187">
        <w:rPr>
          <w:spacing w:val="-8"/>
        </w:rPr>
        <w:t xml:space="preserve"> </w:t>
      </w:r>
      <w:r w:rsidRPr="00B41187">
        <w:t>who</w:t>
      </w:r>
      <w:r w:rsidRPr="00B41187">
        <w:rPr>
          <w:spacing w:val="-3"/>
        </w:rPr>
        <w:t xml:space="preserve"> </w:t>
      </w:r>
      <w:r w:rsidRPr="00B41187">
        <w:t>take</w:t>
      </w:r>
      <w:r w:rsidRPr="00B41187">
        <w:rPr>
          <w:spacing w:val="-5"/>
        </w:rPr>
        <w:t xml:space="preserve"> </w:t>
      </w:r>
      <w:r w:rsidRPr="00B41187">
        <w:t>any</w:t>
      </w:r>
      <w:r w:rsidRPr="00B41187">
        <w:rPr>
          <w:spacing w:val="-4"/>
        </w:rPr>
        <w:t xml:space="preserve"> </w:t>
      </w:r>
      <w:r w:rsidRPr="00B41187">
        <w:t>action</w:t>
      </w:r>
      <w:r w:rsidRPr="00B41187">
        <w:rPr>
          <w:spacing w:val="-4"/>
        </w:rPr>
        <w:t xml:space="preserve"> </w:t>
      </w:r>
      <w:r w:rsidRPr="00B41187">
        <w:t>contrary</w:t>
      </w:r>
      <w:r w:rsidRPr="00B41187">
        <w:rPr>
          <w:spacing w:val="-4"/>
        </w:rPr>
        <w:t xml:space="preserve"> </w:t>
      </w:r>
      <w:r w:rsidRPr="00B41187">
        <w:t>to</w:t>
      </w:r>
      <w:r w:rsidRPr="00B41187">
        <w:rPr>
          <w:spacing w:val="-5"/>
        </w:rPr>
        <w:t xml:space="preserve"> </w:t>
      </w:r>
      <w:r w:rsidRPr="00B41187">
        <w:t>these</w:t>
      </w:r>
      <w:r w:rsidRPr="00B41187">
        <w:rPr>
          <w:spacing w:val="-5"/>
        </w:rPr>
        <w:t xml:space="preserve"> </w:t>
      </w:r>
      <w:r w:rsidRPr="00B41187">
        <w:t>financial</w:t>
      </w:r>
      <w:r w:rsidRPr="00B41187">
        <w:rPr>
          <w:spacing w:val="-5"/>
        </w:rPr>
        <w:t xml:space="preserve"> </w:t>
      </w:r>
      <w:r w:rsidRPr="00B41187">
        <w:t>regulations</w:t>
      </w:r>
      <w:r w:rsidRPr="00B41187">
        <w:rPr>
          <w:spacing w:val="-4"/>
        </w:rPr>
        <w:t xml:space="preserve"> </w:t>
      </w:r>
      <w:r w:rsidRPr="00B41187">
        <w:t>and</w:t>
      </w:r>
      <w:r w:rsidRPr="00B41187">
        <w:rPr>
          <w:spacing w:val="-4"/>
        </w:rPr>
        <w:t xml:space="preserve"> </w:t>
      </w:r>
      <w:r w:rsidRPr="00B41187">
        <w:t>rules</w:t>
      </w:r>
      <w:r w:rsidRPr="00B41187">
        <w:rPr>
          <w:spacing w:val="-6"/>
        </w:rPr>
        <w:t xml:space="preserve"> </w:t>
      </w:r>
      <w:r w:rsidRPr="00B41187">
        <w:t>or to the instructions that may be issued in connection therewith may be held personally responsible and financially liable for the consequences of such</w:t>
      </w:r>
      <w:r w:rsidRPr="00B41187">
        <w:rPr>
          <w:spacing w:val="-19"/>
        </w:rPr>
        <w:t xml:space="preserve"> </w:t>
      </w:r>
      <w:r w:rsidRPr="00B41187">
        <w:t>action.”</w:t>
      </w:r>
    </w:p>
    <w:p w14:paraId="266324E0" w14:textId="77777777" w:rsidR="00B41187" w:rsidRPr="00ED2870" w:rsidRDefault="00B41187" w:rsidP="00B41187">
      <w:pPr>
        <w:pStyle w:val="Heading3"/>
        <w:rPr>
          <w:b/>
        </w:rPr>
      </w:pPr>
      <w:r w:rsidRPr="00ED2870">
        <w:rPr>
          <w:b/>
        </w:rPr>
        <w:t>Staff members</w:t>
      </w:r>
    </w:p>
    <w:p w14:paraId="448A6F1B" w14:textId="2B41CCD7" w:rsidR="00B41187" w:rsidRPr="00B41187" w:rsidRDefault="00B41187" w:rsidP="002B1626">
      <w:pPr>
        <w:pStyle w:val="Heading4"/>
      </w:pPr>
      <w:r w:rsidRPr="00B41187">
        <w:rPr>
          <w:rStyle w:val="Heading2Char"/>
        </w:rPr>
        <w:t xml:space="preserve">Staff members have a responsibility to report allegations of wrongdoing </w:t>
      </w:r>
      <w:r w:rsidRPr="004A050C">
        <w:rPr>
          <w:rStyle w:val="Heading2Char"/>
        </w:rPr>
        <w:t xml:space="preserve">(allegations of wrongdoing is defined in the Legal </w:t>
      </w:r>
      <w:r w:rsidR="0071023D" w:rsidRPr="004A050C">
        <w:rPr>
          <w:rStyle w:val="Heading2Char"/>
        </w:rPr>
        <w:t xml:space="preserve">Policy </w:t>
      </w:r>
      <w:r w:rsidRPr="004A050C">
        <w:rPr>
          <w:rStyle w:val="Heading2Char"/>
        </w:rPr>
        <w:t xml:space="preserve">as a reasonable </w:t>
      </w:r>
      <w:r w:rsidRPr="004A050C">
        <w:rPr>
          <w:rStyle w:val="Heading2Char"/>
        </w:rPr>
        <w:lastRenderedPageBreak/>
        <w:t xml:space="preserve">belief on factual information that misconduct has occurred. Misconduct is further defined in Section 5.1.3 of the Legal </w:t>
      </w:r>
      <w:r w:rsidR="00BD0427" w:rsidRPr="004A050C">
        <w:rPr>
          <w:rStyle w:val="Heading2Char"/>
        </w:rPr>
        <w:t xml:space="preserve">Policy </w:t>
      </w:r>
      <w:r w:rsidRPr="004A050C">
        <w:rPr>
          <w:rStyle w:val="Heading2Char"/>
        </w:rPr>
        <w:t xml:space="preserve">and includes allegations fraud) to the Office of Internal Oversight Services of the United Nations (OIOS) entrusted </w:t>
      </w:r>
      <w:r w:rsidRPr="00B41187">
        <w:rPr>
          <w:rStyle w:val="Heading2Char"/>
        </w:rPr>
        <w:t xml:space="preserve">with the responsibility of providing investigation services to UN Women or to </w:t>
      </w:r>
      <w:r w:rsidRPr="002B1626">
        <w:rPr>
          <w:rStyle w:val="Heading2Char"/>
          <w:szCs w:val="22"/>
        </w:rPr>
        <w:t>their</w:t>
      </w:r>
      <w:r w:rsidRPr="00B41187">
        <w:rPr>
          <w:rStyle w:val="Heading2Char"/>
        </w:rPr>
        <w:t xml:space="preserve"> immediate supervisor</w:t>
      </w:r>
      <w:r w:rsidRPr="00B41187">
        <w:rPr>
          <w:spacing w:val="-13"/>
        </w:rPr>
        <w:t xml:space="preserve"> </w:t>
      </w:r>
      <w:r w:rsidRPr="00B41187">
        <w:t>or</w:t>
      </w:r>
      <w:r w:rsidRPr="00B41187">
        <w:rPr>
          <w:spacing w:val="-13"/>
        </w:rPr>
        <w:t xml:space="preserve"> </w:t>
      </w:r>
      <w:r w:rsidRPr="00B41187">
        <w:t>another</w:t>
      </w:r>
      <w:r w:rsidRPr="00B41187">
        <w:rPr>
          <w:spacing w:val="-13"/>
        </w:rPr>
        <w:t xml:space="preserve"> </w:t>
      </w:r>
      <w:r w:rsidRPr="00B41187">
        <w:t>appropriate</w:t>
      </w:r>
      <w:r w:rsidRPr="00B41187">
        <w:rPr>
          <w:spacing w:val="-13"/>
        </w:rPr>
        <w:t xml:space="preserve"> </w:t>
      </w:r>
      <w:r w:rsidRPr="00B41187">
        <w:t>supervisor</w:t>
      </w:r>
      <w:r w:rsidRPr="00B41187">
        <w:rPr>
          <w:spacing w:val="-13"/>
        </w:rPr>
        <w:t xml:space="preserve"> </w:t>
      </w:r>
      <w:r w:rsidRPr="00B41187">
        <w:t>within the</w:t>
      </w:r>
      <w:r w:rsidRPr="00B41187">
        <w:rPr>
          <w:spacing w:val="-5"/>
        </w:rPr>
        <w:t xml:space="preserve"> </w:t>
      </w:r>
      <w:r w:rsidRPr="00B41187">
        <w:t>operating</w:t>
      </w:r>
      <w:r w:rsidRPr="00B41187">
        <w:rPr>
          <w:spacing w:val="-6"/>
        </w:rPr>
        <w:t xml:space="preserve"> </w:t>
      </w:r>
      <w:r w:rsidRPr="00B41187">
        <w:t>unit.</w:t>
      </w:r>
      <w:r w:rsidRPr="00B41187">
        <w:rPr>
          <w:spacing w:val="-6"/>
        </w:rPr>
        <w:t xml:space="preserve"> </w:t>
      </w:r>
      <w:r w:rsidRPr="00B41187">
        <w:t>The</w:t>
      </w:r>
      <w:r w:rsidRPr="00B41187">
        <w:rPr>
          <w:spacing w:val="-5"/>
        </w:rPr>
        <w:t xml:space="preserve"> </w:t>
      </w:r>
      <w:r w:rsidRPr="00B41187">
        <w:t>supervisor</w:t>
      </w:r>
      <w:r w:rsidRPr="00B41187">
        <w:rPr>
          <w:spacing w:val="-7"/>
        </w:rPr>
        <w:t xml:space="preserve"> </w:t>
      </w:r>
      <w:r w:rsidRPr="00B41187">
        <w:t>to</w:t>
      </w:r>
      <w:r w:rsidRPr="00B41187">
        <w:rPr>
          <w:spacing w:val="-5"/>
        </w:rPr>
        <w:t xml:space="preserve"> </w:t>
      </w:r>
      <w:r w:rsidRPr="00B41187">
        <w:t>whom</w:t>
      </w:r>
      <w:r w:rsidRPr="00B41187">
        <w:rPr>
          <w:spacing w:val="-7"/>
        </w:rPr>
        <w:t xml:space="preserve"> </w:t>
      </w:r>
      <w:r w:rsidRPr="00B41187">
        <w:t>the</w:t>
      </w:r>
      <w:r w:rsidRPr="00B41187">
        <w:rPr>
          <w:spacing w:val="-5"/>
        </w:rPr>
        <w:t xml:space="preserve"> </w:t>
      </w:r>
      <w:r w:rsidRPr="00B41187">
        <w:t>report</w:t>
      </w:r>
      <w:r w:rsidRPr="00B41187">
        <w:rPr>
          <w:spacing w:val="-3"/>
        </w:rPr>
        <w:t xml:space="preserve"> </w:t>
      </w:r>
      <w:r w:rsidRPr="00B41187">
        <w:t>was</w:t>
      </w:r>
      <w:r w:rsidRPr="00B41187">
        <w:rPr>
          <w:spacing w:val="-6"/>
        </w:rPr>
        <w:t xml:space="preserve"> </w:t>
      </w:r>
      <w:r w:rsidRPr="00B41187">
        <w:t>made,</w:t>
      </w:r>
      <w:r w:rsidRPr="00B41187">
        <w:rPr>
          <w:spacing w:val="-4"/>
        </w:rPr>
        <w:t xml:space="preserve"> </w:t>
      </w:r>
      <w:r w:rsidRPr="00B41187">
        <w:t>shall</w:t>
      </w:r>
      <w:r w:rsidRPr="00B41187">
        <w:rPr>
          <w:spacing w:val="-5"/>
        </w:rPr>
        <w:t xml:space="preserve"> </w:t>
      </w:r>
      <w:r w:rsidRPr="00B41187">
        <w:t>report</w:t>
      </w:r>
      <w:r w:rsidRPr="00B41187">
        <w:rPr>
          <w:spacing w:val="-7"/>
        </w:rPr>
        <w:t xml:space="preserve"> </w:t>
      </w:r>
      <w:r w:rsidRPr="00B41187">
        <w:t>the</w:t>
      </w:r>
      <w:r w:rsidRPr="00B41187">
        <w:rPr>
          <w:spacing w:val="-5"/>
        </w:rPr>
        <w:t xml:space="preserve"> </w:t>
      </w:r>
      <w:r w:rsidRPr="00B41187">
        <w:t>matter</w:t>
      </w:r>
      <w:r w:rsidRPr="00B41187">
        <w:rPr>
          <w:spacing w:val="-5"/>
        </w:rPr>
        <w:t xml:space="preserve"> </w:t>
      </w:r>
      <w:r w:rsidRPr="00B41187">
        <w:t>to</w:t>
      </w:r>
      <w:r w:rsidRPr="00B41187">
        <w:rPr>
          <w:spacing w:val="-5"/>
        </w:rPr>
        <w:t xml:space="preserve"> </w:t>
      </w:r>
      <w:r w:rsidRPr="00B41187">
        <w:t>OIOS. If</w:t>
      </w:r>
      <w:r w:rsidRPr="00B41187">
        <w:rPr>
          <w:spacing w:val="-5"/>
        </w:rPr>
        <w:t xml:space="preserve"> </w:t>
      </w:r>
      <w:r w:rsidRPr="00B41187">
        <w:t>the</w:t>
      </w:r>
      <w:r w:rsidRPr="00B41187">
        <w:rPr>
          <w:spacing w:val="-6"/>
        </w:rPr>
        <w:t xml:space="preserve"> </w:t>
      </w:r>
      <w:r w:rsidRPr="00B41187">
        <w:t>staff</w:t>
      </w:r>
      <w:r w:rsidRPr="00B41187">
        <w:rPr>
          <w:spacing w:val="-5"/>
        </w:rPr>
        <w:t xml:space="preserve"> </w:t>
      </w:r>
      <w:r w:rsidRPr="00B41187">
        <w:t>member</w:t>
      </w:r>
      <w:r w:rsidRPr="00B41187">
        <w:rPr>
          <w:spacing w:val="-8"/>
        </w:rPr>
        <w:t xml:space="preserve"> </w:t>
      </w:r>
      <w:r w:rsidRPr="00B41187">
        <w:t>believes</w:t>
      </w:r>
      <w:r w:rsidRPr="00B41187">
        <w:rPr>
          <w:spacing w:val="-7"/>
        </w:rPr>
        <w:t xml:space="preserve"> </w:t>
      </w:r>
      <w:r w:rsidRPr="00B41187">
        <w:t>that</w:t>
      </w:r>
      <w:r w:rsidRPr="00B41187">
        <w:rPr>
          <w:spacing w:val="-5"/>
        </w:rPr>
        <w:t xml:space="preserve"> </w:t>
      </w:r>
      <w:r w:rsidRPr="00B41187">
        <w:t>there</w:t>
      </w:r>
      <w:r w:rsidRPr="00B41187">
        <w:rPr>
          <w:spacing w:val="-6"/>
        </w:rPr>
        <w:t xml:space="preserve"> </w:t>
      </w:r>
      <w:r w:rsidRPr="00B41187">
        <w:t>is</w:t>
      </w:r>
      <w:r w:rsidRPr="00B41187">
        <w:rPr>
          <w:spacing w:val="-7"/>
        </w:rPr>
        <w:t xml:space="preserve"> </w:t>
      </w:r>
      <w:r w:rsidRPr="00B41187">
        <w:t>a</w:t>
      </w:r>
      <w:r w:rsidRPr="00B41187">
        <w:rPr>
          <w:spacing w:val="-6"/>
        </w:rPr>
        <w:t xml:space="preserve"> </w:t>
      </w:r>
      <w:r w:rsidRPr="00B41187">
        <w:t>conflict</w:t>
      </w:r>
      <w:r w:rsidRPr="00B41187">
        <w:rPr>
          <w:spacing w:val="-5"/>
        </w:rPr>
        <w:t xml:space="preserve"> </w:t>
      </w:r>
      <w:r w:rsidRPr="00B41187">
        <w:t>of</w:t>
      </w:r>
      <w:r w:rsidRPr="00B41187">
        <w:rPr>
          <w:spacing w:val="-5"/>
        </w:rPr>
        <w:t xml:space="preserve"> </w:t>
      </w:r>
      <w:r w:rsidRPr="00B41187">
        <w:t>interest</w:t>
      </w:r>
      <w:r w:rsidRPr="00B41187">
        <w:rPr>
          <w:spacing w:val="-8"/>
        </w:rPr>
        <w:t xml:space="preserve"> </w:t>
      </w:r>
      <w:r w:rsidRPr="00B41187">
        <w:t>on</w:t>
      </w:r>
      <w:r w:rsidRPr="00B41187">
        <w:rPr>
          <w:spacing w:val="-8"/>
        </w:rPr>
        <w:t xml:space="preserve"> </w:t>
      </w:r>
      <w:r w:rsidRPr="00B41187">
        <w:t>the</w:t>
      </w:r>
      <w:r w:rsidRPr="00B41187">
        <w:rPr>
          <w:spacing w:val="-8"/>
        </w:rPr>
        <w:t xml:space="preserve"> </w:t>
      </w:r>
      <w:r w:rsidRPr="00B41187">
        <w:t>part</w:t>
      </w:r>
      <w:r w:rsidRPr="00B41187">
        <w:rPr>
          <w:spacing w:val="-5"/>
        </w:rPr>
        <w:t xml:space="preserve"> </w:t>
      </w:r>
      <w:r w:rsidRPr="00B41187">
        <w:t>of</w:t>
      </w:r>
      <w:r w:rsidRPr="00B41187">
        <w:rPr>
          <w:spacing w:val="-5"/>
        </w:rPr>
        <w:t xml:space="preserve"> </w:t>
      </w:r>
      <w:r w:rsidRPr="00B41187">
        <w:t>the</w:t>
      </w:r>
      <w:r w:rsidRPr="00B41187">
        <w:rPr>
          <w:spacing w:val="-6"/>
        </w:rPr>
        <w:t xml:space="preserve"> </w:t>
      </w:r>
      <w:r w:rsidRPr="00B41187">
        <w:t>person</w:t>
      </w:r>
      <w:r w:rsidRPr="00B41187">
        <w:rPr>
          <w:spacing w:val="-8"/>
        </w:rPr>
        <w:t xml:space="preserve"> </w:t>
      </w:r>
      <w:r w:rsidRPr="00B41187">
        <w:t>to</w:t>
      </w:r>
      <w:r w:rsidRPr="00B41187">
        <w:rPr>
          <w:spacing w:val="-6"/>
        </w:rPr>
        <w:t xml:space="preserve"> </w:t>
      </w:r>
      <w:r w:rsidRPr="00B41187">
        <w:t>whom the</w:t>
      </w:r>
      <w:r w:rsidRPr="00B41187">
        <w:rPr>
          <w:spacing w:val="-7"/>
        </w:rPr>
        <w:t xml:space="preserve"> </w:t>
      </w:r>
      <w:r w:rsidRPr="00B41187">
        <w:t>allegations</w:t>
      </w:r>
      <w:r w:rsidRPr="00B41187">
        <w:rPr>
          <w:spacing w:val="-8"/>
        </w:rPr>
        <w:t xml:space="preserve"> </w:t>
      </w:r>
      <w:r w:rsidRPr="00B41187">
        <w:t>of</w:t>
      </w:r>
      <w:r w:rsidRPr="00B41187">
        <w:rPr>
          <w:spacing w:val="-7"/>
        </w:rPr>
        <w:t xml:space="preserve"> </w:t>
      </w:r>
      <w:r w:rsidRPr="00B41187">
        <w:t>wrongdoing</w:t>
      </w:r>
      <w:r w:rsidRPr="00B41187">
        <w:rPr>
          <w:spacing w:val="-8"/>
        </w:rPr>
        <w:t xml:space="preserve"> </w:t>
      </w:r>
      <w:r w:rsidRPr="00B41187">
        <w:t>are</w:t>
      </w:r>
      <w:r w:rsidRPr="00B41187">
        <w:rPr>
          <w:spacing w:val="-9"/>
        </w:rPr>
        <w:t xml:space="preserve"> </w:t>
      </w:r>
      <w:r w:rsidRPr="00B41187">
        <w:t>to</w:t>
      </w:r>
      <w:r w:rsidRPr="00B41187">
        <w:rPr>
          <w:spacing w:val="-7"/>
        </w:rPr>
        <w:t xml:space="preserve"> </w:t>
      </w:r>
      <w:r w:rsidRPr="00B41187">
        <w:t>be</w:t>
      </w:r>
      <w:r w:rsidRPr="00B41187">
        <w:rPr>
          <w:spacing w:val="-7"/>
        </w:rPr>
        <w:t xml:space="preserve"> </w:t>
      </w:r>
      <w:r w:rsidRPr="00B41187">
        <w:t>reported,</w:t>
      </w:r>
      <w:r w:rsidRPr="00B41187">
        <w:rPr>
          <w:spacing w:val="-8"/>
        </w:rPr>
        <w:t xml:space="preserve"> </w:t>
      </w:r>
      <w:r w:rsidRPr="00B41187">
        <w:t>he</w:t>
      </w:r>
      <w:r w:rsidRPr="00B41187">
        <w:rPr>
          <w:spacing w:val="-7"/>
        </w:rPr>
        <w:t xml:space="preserve"> </w:t>
      </w:r>
      <w:r w:rsidRPr="00B41187">
        <w:t>or</w:t>
      </w:r>
      <w:r w:rsidRPr="00B41187">
        <w:rPr>
          <w:spacing w:val="-7"/>
        </w:rPr>
        <w:t xml:space="preserve"> </w:t>
      </w:r>
      <w:r w:rsidRPr="00B41187">
        <w:t>she</w:t>
      </w:r>
      <w:r w:rsidRPr="00B41187">
        <w:rPr>
          <w:spacing w:val="-7"/>
        </w:rPr>
        <w:t xml:space="preserve"> </w:t>
      </w:r>
      <w:r w:rsidRPr="00B41187">
        <w:t>will</w:t>
      </w:r>
      <w:r w:rsidRPr="00B41187">
        <w:rPr>
          <w:spacing w:val="-8"/>
        </w:rPr>
        <w:t xml:space="preserve"> </w:t>
      </w:r>
      <w:r w:rsidRPr="00B41187">
        <w:t>report</w:t>
      </w:r>
      <w:r w:rsidRPr="00B41187">
        <w:rPr>
          <w:spacing w:val="-9"/>
        </w:rPr>
        <w:t xml:space="preserve"> </w:t>
      </w:r>
      <w:r w:rsidRPr="00B41187">
        <w:t>the</w:t>
      </w:r>
      <w:r w:rsidRPr="00B41187">
        <w:rPr>
          <w:spacing w:val="-10"/>
        </w:rPr>
        <w:t xml:space="preserve"> </w:t>
      </w:r>
      <w:r w:rsidRPr="00B41187">
        <w:t>allegations</w:t>
      </w:r>
      <w:r w:rsidRPr="00B41187">
        <w:rPr>
          <w:spacing w:val="-8"/>
        </w:rPr>
        <w:t xml:space="preserve"> </w:t>
      </w:r>
      <w:r w:rsidRPr="00B41187">
        <w:t>to</w:t>
      </w:r>
      <w:r w:rsidRPr="00B41187">
        <w:rPr>
          <w:spacing w:val="-10"/>
        </w:rPr>
        <w:t xml:space="preserve"> </w:t>
      </w:r>
      <w:r w:rsidRPr="00B41187">
        <w:t>the</w:t>
      </w:r>
      <w:r w:rsidRPr="00B41187">
        <w:rPr>
          <w:spacing w:val="-10"/>
        </w:rPr>
        <w:t xml:space="preserve"> </w:t>
      </w:r>
      <w:r w:rsidRPr="00B41187">
        <w:t>next higher level of authority. In addition, as set out above, they are responsible for the regularity of actions taken by them during their official</w:t>
      </w:r>
      <w:r w:rsidRPr="00B41187">
        <w:rPr>
          <w:spacing w:val="-12"/>
        </w:rPr>
        <w:t xml:space="preserve"> </w:t>
      </w:r>
      <w:r w:rsidRPr="00B41187">
        <w:t>duties.</w:t>
      </w:r>
    </w:p>
    <w:p w14:paraId="0DD52E76" w14:textId="3E305E07" w:rsidR="00B41187" w:rsidRDefault="00B41187" w:rsidP="00B41187">
      <w:pPr>
        <w:pStyle w:val="Heading4"/>
      </w:pPr>
      <w:r w:rsidRPr="00B41187">
        <w:t>Failure to report allegations of misconduct, which includes fraud, represents misconduct itself. Staff members are, however, cautioned that using the investigation process in a malicious manner</w:t>
      </w:r>
      <w:r w:rsidRPr="00B41187">
        <w:rPr>
          <w:spacing w:val="-6"/>
        </w:rPr>
        <w:t xml:space="preserve"> </w:t>
      </w:r>
      <w:r w:rsidRPr="00B41187">
        <w:t>–</w:t>
      </w:r>
      <w:r w:rsidRPr="00B41187">
        <w:rPr>
          <w:spacing w:val="-3"/>
        </w:rPr>
        <w:t xml:space="preserve"> </w:t>
      </w:r>
      <w:r w:rsidRPr="00B41187">
        <w:t>or</w:t>
      </w:r>
      <w:r w:rsidRPr="00B41187">
        <w:rPr>
          <w:spacing w:val="-4"/>
        </w:rPr>
        <w:t xml:space="preserve"> </w:t>
      </w:r>
      <w:r w:rsidRPr="00B41187">
        <w:t>otherwise</w:t>
      </w:r>
      <w:r w:rsidRPr="00B41187">
        <w:rPr>
          <w:spacing w:val="-3"/>
        </w:rPr>
        <w:t xml:space="preserve"> </w:t>
      </w:r>
      <w:r w:rsidRPr="00B41187">
        <w:t>providing</w:t>
      </w:r>
      <w:r w:rsidRPr="00B41187">
        <w:rPr>
          <w:spacing w:val="-4"/>
        </w:rPr>
        <w:t xml:space="preserve"> </w:t>
      </w:r>
      <w:r w:rsidRPr="00B41187">
        <w:t>information</w:t>
      </w:r>
      <w:r w:rsidRPr="00B41187">
        <w:rPr>
          <w:spacing w:val="-3"/>
        </w:rPr>
        <w:t xml:space="preserve"> </w:t>
      </w:r>
      <w:r w:rsidRPr="00B41187">
        <w:t>known to</w:t>
      </w:r>
      <w:r w:rsidRPr="00B41187">
        <w:rPr>
          <w:spacing w:val="-3"/>
        </w:rPr>
        <w:t xml:space="preserve"> </w:t>
      </w:r>
      <w:r w:rsidRPr="00B41187">
        <w:t>be</w:t>
      </w:r>
      <w:r w:rsidRPr="00B41187">
        <w:rPr>
          <w:spacing w:val="-6"/>
        </w:rPr>
        <w:t xml:space="preserve"> </w:t>
      </w:r>
      <w:r w:rsidRPr="00B41187">
        <w:t>false</w:t>
      </w:r>
      <w:r w:rsidRPr="00B41187">
        <w:rPr>
          <w:spacing w:val="-3"/>
        </w:rPr>
        <w:t xml:space="preserve"> </w:t>
      </w:r>
      <w:r w:rsidRPr="00B41187">
        <w:t>or</w:t>
      </w:r>
      <w:r w:rsidRPr="00B41187">
        <w:rPr>
          <w:spacing w:val="-4"/>
        </w:rPr>
        <w:t xml:space="preserve"> </w:t>
      </w:r>
      <w:r w:rsidRPr="00B41187">
        <w:t>with</w:t>
      </w:r>
      <w:r w:rsidRPr="00B41187">
        <w:rPr>
          <w:spacing w:val="-3"/>
        </w:rPr>
        <w:t xml:space="preserve"> </w:t>
      </w:r>
      <w:r w:rsidRPr="00B41187">
        <w:t>reckless</w:t>
      </w:r>
      <w:r w:rsidRPr="00B41187">
        <w:rPr>
          <w:spacing w:val="-2"/>
        </w:rPr>
        <w:t xml:space="preserve"> </w:t>
      </w:r>
      <w:r w:rsidRPr="00B41187">
        <w:t>disregard</w:t>
      </w:r>
      <w:r w:rsidRPr="00B41187">
        <w:rPr>
          <w:spacing w:val="-3"/>
        </w:rPr>
        <w:t xml:space="preserve"> </w:t>
      </w:r>
      <w:r w:rsidRPr="00B41187">
        <w:t>for</w:t>
      </w:r>
      <w:r w:rsidRPr="00B41187">
        <w:rPr>
          <w:spacing w:val="-4"/>
        </w:rPr>
        <w:t xml:space="preserve"> </w:t>
      </w:r>
      <w:r w:rsidRPr="00B41187">
        <w:t>its accuracy – may constitute</w:t>
      </w:r>
      <w:r w:rsidRPr="00B41187">
        <w:rPr>
          <w:spacing w:val="-6"/>
        </w:rPr>
        <w:t xml:space="preserve"> </w:t>
      </w:r>
      <w:r w:rsidRPr="00B41187">
        <w:t>misconduct.</w:t>
      </w:r>
    </w:p>
    <w:p w14:paraId="6093FA19" w14:textId="046FDCB4" w:rsidR="00EC4F51" w:rsidRPr="007325B5" w:rsidRDefault="00EC4F51" w:rsidP="00EC4F51">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7325B5">
        <w:rPr>
          <w:i/>
          <w:color w:val="262626" w:themeColor="text1" w:themeTint="D9"/>
        </w:rPr>
        <w:t xml:space="preserve">For further information on the responsibilities of staff members, please consult Section </w:t>
      </w:r>
      <w:r w:rsidR="00FB3DA1">
        <w:rPr>
          <w:i/>
          <w:color w:val="262626" w:themeColor="text1" w:themeTint="D9"/>
        </w:rPr>
        <w:t>5.1.</w:t>
      </w:r>
      <w:r w:rsidRPr="007325B5">
        <w:rPr>
          <w:i/>
          <w:color w:val="262626" w:themeColor="text1" w:themeTint="D9"/>
        </w:rPr>
        <w:t>3- Misconduct and Section 4.9</w:t>
      </w:r>
      <w:r w:rsidR="0095762C">
        <w:rPr>
          <w:i/>
          <w:color w:val="262626" w:themeColor="text1" w:themeTint="D9"/>
        </w:rPr>
        <w:t xml:space="preserve"> </w:t>
      </w:r>
      <w:r w:rsidRPr="007325B5">
        <w:rPr>
          <w:i/>
          <w:color w:val="262626" w:themeColor="text1" w:themeTint="D9"/>
        </w:rPr>
        <w:t>-</w:t>
      </w:r>
      <w:r w:rsidR="0095762C">
        <w:rPr>
          <w:i/>
          <w:color w:val="262626" w:themeColor="text1" w:themeTint="D9"/>
        </w:rPr>
        <w:t xml:space="preserve"> </w:t>
      </w:r>
      <w:r w:rsidRPr="007325B5">
        <w:rPr>
          <w:i/>
          <w:color w:val="262626" w:themeColor="text1" w:themeTint="D9"/>
        </w:rPr>
        <w:t xml:space="preserve">Staff members of the Legal </w:t>
      </w:r>
      <w:r w:rsidR="00BD0427">
        <w:rPr>
          <w:i/>
          <w:color w:val="262626" w:themeColor="text1" w:themeTint="D9"/>
        </w:rPr>
        <w:t>Policy</w:t>
      </w:r>
      <w:r w:rsidR="00BD0427" w:rsidRPr="007325B5">
        <w:rPr>
          <w:i/>
          <w:color w:val="262626" w:themeColor="text1" w:themeTint="D9"/>
        </w:rPr>
        <w:t xml:space="preserve"> </w:t>
      </w:r>
      <w:r w:rsidRPr="007325B5">
        <w:rPr>
          <w:i/>
          <w:color w:val="262626" w:themeColor="text1" w:themeTint="D9"/>
        </w:rPr>
        <w:t xml:space="preserve">and Staff Rule 1.2 (c) of the Staff </w:t>
      </w:r>
      <w:r w:rsidR="00F667AB" w:rsidRPr="007325B5">
        <w:rPr>
          <w:i/>
          <w:color w:val="262626" w:themeColor="text1" w:themeTint="D9"/>
        </w:rPr>
        <w:t>Rules and</w:t>
      </w:r>
      <w:r w:rsidR="00A6001D">
        <w:rPr>
          <w:i/>
          <w:color w:val="262626" w:themeColor="text1" w:themeTint="D9"/>
        </w:rPr>
        <w:t xml:space="preserve"> </w:t>
      </w:r>
      <w:r w:rsidR="004A050C">
        <w:rPr>
          <w:i/>
          <w:color w:val="262626" w:themeColor="text1" w:themeTint="D9"/>
        </w:rPr>
        <w:t xml:space="preserve">Staff </w:t>
      </w:r>
      <w:r w:rsidR="004A050C" w:rsidRPr="007325B5">
        <w:rPr>
          <w:i/>
          <w:color w:val="262626" w:themeColor="text1" w:themeTint="D9"/>
        </w:rPr>
        <w:t>Regulations</w:t>
      </w:r>
      <w:r w:rsidR="001A1DA2">
        <w:rPr>
          <w:i/>
          <w:color w:val="262626" w:themeColor="text1" w:themeTint="D9"/>
        </w:rPr>
        <w:t xml:space="preserve"> of the United </w:t>
      </w:r>
      <w:r w:rsidR="00AF5A8C">
        <w:rPr>
          <w:i/>
          <w:color w:val="262626" w:themeColor="text1" w:themeTint="D9"/>
        </w:rPr>
        <w:t>Nations</w:t>
      </w:r>
      <w:r w:rsidR="00AF5A8C" w:rsidRPr="007325B5">
        <w:rPr>
          <w:i/>
          <w:color w:val="262626" w:themeColor="text1" w:themeTint="D9"/>
        </w:rPr>
        <w:t>.</w:t>
      </w:r>
    </w:p>
    <w:p w14:paraId="39803836" w14:textId="0681591C" w:rsidR="00EC4F51" w:rsidRPr="00ED2870" w:rsidRDefault="00EC4F51" w:rsidP="00EC4F51">
      <w:pPr>
        <w:pStyle w:val="Heading3"/>
        <w:rPr>
          <w:b/>
        </w:rPr>
      </w:pPr>
      <w:r w:rsidRPr="00ED2870">
        <w:rPr>
          <w:b/>
        </w:rPr>
        <w:t>Non-staff personnel</w:t>
      </w:r>
    </w:p>
    <w:p w14:paraId="337C12AD" w14:textId="79DCBB86" w:rsidR="00EC4F51" w:rsidRPr="00EC4F51" w:rsidRDefault="00EC4F51" w:rsidP="00EC4F51">
      <w:pPr>
        <w:pStyle w:val="Heading4"/>
      </w:pPr>
      <w:r w:rsidRPr="00EC4F51">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67E06B44" w14:textId="564D212D" w:rsidR="00B41187" w:rsidRPr="00EC4F51" w:rsidRDefault="00B41187" w:rsidP="00EC4F51">
      <w:pPr>
        <w:pBdr>
          <w:top w:val="single" w:sz="4" w:space="1" w:color="auto"/>
          <w:left w:val="single" w:sz="4" w:space="4" w:color="auto"/>
          <w:bottom w:val="single" w:sz="4" w:space="1" w:color="auto"/>
          <w:right w:val="single" w:sz="4" w:space="4" w:color="auto"/>
        </w:pBdr>
        <w:shd w:val="clear" w:color="auto" w:fill="F2F2F2" w:themeFill="background1" w:themeFillShade="F2"/>
        <w:rPr>
          <w:i/>
        </w:rPr>
      </w:pPr>
      <w:r w:rsidRPr="001A0B19">
        <w:rPr>
          <w:i/>
          <w:color w:val="262626" w:themeColor="text1" w:themeTint="D9"/>
        </w:rPr>
        <w:t xml:space="preserve">For further information on the responsibilities of non-staff personnel, please consult the terms of the respective contractual arrangement with UN Women, </w:t>
      </w:r>
      <w:r w:rsidRPr="004237AF">
        <w:rPr>
          <w:i/>
          <w:color w:val="262626" w:themeColor="text1" w:themeTint="D9"/>
        </w:rPr>
        <w:t xml:space="preserve">ST/SGB/2002/9, the UNDP Service Contract Guidelines (which governs UN Women Service Contractors) and the Special </w:t>
      </w:r>
      <w:r w:rsidRPr="001A0B19">
        <w:rPr>
          <w:i/>
          <w:color w:val="262626" w:themeColor="text1" w:themeTint="D9"/>
        </w:rPr>
        <w:t xml:space="preserve">Service Agreement </w:t>
      </w:r>
      <w:r w:rsidR="00C333E0">
        <w:rPr>
          <w:i/>
          <w:color w:val="262626" w:themeColor="text1" w:themeTint="D9"/>
        </w:rPr>
        <w:t>Policy</w:t>
      </w:r>
      <w:r w:rsidRPr="00EC4F51">
        <w:rPr>
          <w:i/>
        </w:rPr>
        <w:t>.</w:t>
      </w:r>
    </w:p>
    <w:p w14:paraId="2AD31032" w14:textId="77777777" w:rsidR="00B541C5" w:rsidRDefault="00B541C5" w:rsidP="00B541C5">
      <w:pPr>
        <w:pStyle w:val="Heading3"/>
        <w:numPr>
          <w:ilvl w:val="0"/>
          <w:numId w:val="0"/>
        </w:numPr>
        <w:ind w:left="1247"/>
        <w:rPr>
          <w:b/>
        </w:rPr>
      </w:pPr>
    </w:p>
    <w:p w14:paraId="277FEE0A" w14:textId="4B843ADD" w:rsidR="00B41187" w:rsidRPr="00ED2870" w:rsidRDefault="00B41187" w:rsidP="00B41187">
      <w:pPr>
        <w:pStyle w:val="Heading3"/>
        <w:rPr>
          <w:b/>
        </w:rPr>
      </w:pPr>
      <w:r w:rsidRPr="00ED2870">
        <w:rPr>
          <w:b/>
        </w:rPr>
        <w:t>Managers</w:t>
      </w:r>
    </w:p>
    <w:p w14:paraId="71DBC368" w14:textId="77777777" w:rsidR="00B41187" w:rsidRPr="00B41187" w:rsidRDefault="00B41187" w:rsidP="00B41187">
      <w:pPr>
        <w:pStyle w:val="Heading4"/>
      </w:pPr>
      <w:r w:rsidRPr="00B41187">
        <w:t>Managing</w:t>
      </w:r>
      <w:r w:rsidRPr="00B41187">
        <w:rPr>
          <w:spacing w:val="-3"/>
        </w:rPr>
        <w:t xml:space="preserve"> </w:t>
      </w:r>
      <w:r w:rsidRPr="00B41187">
        <w:t>the</w:t>
      </w:r>
      <w:r w:rsidRPr="00B41187">
        <w:rPr>
          <w:spacing w:val="-2"/>
        </w:rPr>
        <w:t xml:space="preserve"> </w:t>
      </w:r>
      <w:r w:rsidRPr="00B41187">
        <w:t>risk</w:t>
      </w:r>
      <w:r w:rsidRPr="00B41187">
        <w:rPr>
          <w:spacing w:val="-4"/>
        </w:rPr>
        <w:t xml:space="preserve"> </w:t>
      </w:r>
      <w:r w:rsidRPr="00B41187">
        <w:t>of</w:t>
      </w:r>
      <w:r w:rsidRPr="00B41187">
        <w:rPr>
          <w:spacing w:val="-4"/>
        </w:rPr>
        <w:t xml:space="preserve"> </w:t>
      </w:r>
      <w:r w:rsidRPr="00B41187">
        <w:t>fraud</w:t>
      </w:r>
      <w:r w:rsidRPr="00B41187">
        <w:rPr>
          <w:spacing w:val="-2"/>
        </w:rPr>
        <w:t xml:space="preserve"> </w:t>
      </w:r>
      <w:r w:rsidRPr="00B41187">
        <w:t>is</w:t>
      </w:r>
      <w:r w:rsidRPr="00B41187">
        <w:rPr>
          <w:spacing w:val="-3"/>
        </w:rPr>
        <w:t xml:space="preserve"> </w:t>
      </w:r>
      <w:r w:rsidRPr="00B41187">
        <w:t>a</w:t>
      </w:r>
      <w:r w:rsidRPr="00B41187">
        <w:rPr>
          <w:spacing w:val="-3"/>
        </w:rPr>
        <w:t xml:space="preserve"> </w:t>
      </w:r>
      <w:r w:rsidRPr="00B41187">
        <w:t>crucial</w:t>
      </w:r>
      <w:r w:rsidRPr="00B41187">
        <w:rPr>
          <w:spacing w:val="-5"/>
        </w:rPr>
        <w:t xml:space="preserve"> </w:t>
      </w:r>
      <w:r w:rsidRPr="00B41187">
        <w:t>part</w:t>
      </w:r>
      <w:r w:rsidRPr="00B41187">
        <w:rPr>
          <w:spacing w:val="-4"/>
        </w:rPr>
        <w:t xml:space="preserve"> </w:t>
      </w:r>
      <w:r w:rsidRPr="00B41187">
        <w:t>of</w:t>
      </w:r>
      <w:r w:rsidRPr="00B41187">
        <w:rPr>
          <w:spacing w:val="-4"/>
        </w:rPr>
        <w:t xml:space="preserve"> </w:t>
      </w:r>
      <w:r w:rsidRPr="00B41187">
        <w:t>the</w:t>
      </w:r>
      <w:r w:rsidRPr="00B41187">
        <w:rPr>
          <w:spacing w:val="-7"/>
        </w:rPr>
        <w:t xml:space="preserve"> </w:t>
      </w:r>
      <w:r w:rsidRPr="00B41187">
        <w:t>Organization’s</w:t>
      </w:r>
      <w:r w:rsidRPr="00B41187">
        <w:rPr>
          <w:spacing w:val="-3"/>
        </w:rPr>
        <w:t xml:space="preserve"> </w:t>
      </w:r>
      <w:r w:rsidRPr="00B41187">
        <w:t>good</w:t>
      </w:r>
      <w:r w:rsidRPr="00B41187">
        <w:rPr>
          <w:spacing w:val="-2"/>
        </w:rPr>
        <w:t xml:space="preserve"> </w:t>
      </w:r>
      <w:r w:rsidRPr="00B41187">
        <w:t>governance.</w:t>
      </w:r>
      <w:r w:rsidRPr="00B41187">
        <w:rPr>
          <w:spacing w:val="-4"/>
        </w:rPr>
        <w:t xml:space="preserve"> </w:t>
      </w:r>
      <w:r w:rsidRPr="00B41187">
        <w:t>While</w:t>
      </w:r>
      <w:r w:rsidRPr="00B41187">
        <w:rPr>
          <w:spacing w:val="-2"/>
        </w:rPr>
        <w:t xml:space="preserve"> </w:t>
      </w:r>
      <w:r w:rsidRPr="00B41187">
        <w:t>it</w:t>
      </w:r>
      <w:r w:rsidRPr="00B41187">
        <w:rPr>
          <w:spacing w:val="-2"/>
        </w:rPr>
        <w:t xml:space="preserve"> </w:t>
      </w:r>
      <w:r w:rsidRPr="00B41187">
        <w:t>is</w:t>
      </w:r>
      <w:r w:rsidRPr="00B41187">
        <w:rPr>
          <w:spacing w:val="-3"/>
        </w:rPr>
        <w:t xml:space="preserve"> </w:t>
      </w:r>
      <w:r w:rsidRPr="00B41187">
        <w:t>the responsibility</w:t>
      </w:r>
      <w:r w:rsidRPr="00B41187">
        <w:rPr>
          <w:spacing w:val="-12"/>
        </w:rPr>
        <w:t xml:space="preserve"> </w:t>
      </w:r>
      <w:r w:rsidRPr="00B41187">
        <w:t>of</w:t>
      </w:r>
      <w:r w:rsidRPr="00B41187">
        <w:rPr>
          <w:spacing w:val="-8"/>
        </w:rPr>
        <w:t xml:space="preserve"> </w:t>
      </w:r>
      <w:r w:rsidRPr="00B41187">
        <w:t>all</w:t>
      </w:r>
      <w:r w:rsidRPr="00B41187">
        <w:rPr>
          <w:spacing w:val="-11"/>
        </w:rPr>
        <w:t xml:space="preserve"> </w:t>
      </w:r>
      <w:r w:rsidRPr="00B41187">
        <w:t>personnel</w:t>
      </w:r>
      <w:r w:rsidRPr="00B41187">
        <w:rPr>
          <w:spacing w:val="-11"/>
        </w:rPr>
        <w:t xml:space="preserve"> </w:t>
      </w:r>
      <w:r w:rsidRPr="00B41187">
        <w:t>to</w:t>
      </w:r>
      <w:r w:rsidRPr="00B41187">
        <w:rPr>
          <w:spacing w:val="-8"/>
        </w:rPr>
        <w:t xml:space="preserve"> </w:t>
      </w:r>
      <w:r w:rsidRPr="00B41187">
        <w:t>assist</w:t>
      </w:r>
      <w:r w:rsidRPr="00B41187">
        <w:rPr>
          <w:spacing w:val="-10"/>
        </w:rPr>
        <w:t xml:space="preserve"> </w:t>
      </w:r>
      <w:r w:rsidRPr="00B41187">
        <w:t>in</w:t>
      </w:r>
      <w:r w:rsidRPr="00B41187">
        <w:rPr>
          <w:spacing w:val="-10"/>
        </w:rPr>
        <w:t xml:space="preserve"> </w:t>
      </w:r>
      <w:r w:rsidRPr="00B41187">
        <w:lastRenderedPageBreak/>
        <w:t>preventing,</w:t>
      </w:r>
      <w:r w:rsidRPr="00B41187">
        <w:rPr>
          <w:spacing w:val="-9"/>
        </w:rPr>
        <w:t xml:space="preserve"> </w:t>
      </w:r>
      <w:r w:rsidRPr="00B41187">
        <w:t>identifying,</w:t>
      </w:r>
      <w:r w:rsidRPr="00B41187">
        <w:rPr>
          <w:spacing w:val="-9"/>
        </w:rPr>
        <w:t xml:space="preserve"> </w:t>
      </w:r>
      <w:r w:rsidRPr="00B41187">
        <w:t>and</w:t>
      </w:r>
      <w:r w:rsidRPr="00B41187">
        <w:rPr>
          <w:spacing w:val="-8"/>
        </w:rPr>
        <w:t xml:space="preserve"> </w:t>
      </w:r>
      <w:r w:rsidRPr="00B41187">
        <w:t>combating</w:t>
      </w:r>
      <w:r w:rsidRPr="00B41187">
        <w:rPr>
          <w:spacing w:val="-11"/>
        </w:rPr>
        <w:t xml:space="preserve"> </w:t>
      </w:r>
      <w:r w:rsidRPr="00B41187">
        <w:t>fraud,</w:t>
      </w:r>
      <w:r w:rsidRPr="00B41187">
        <w:rPr>
          <w:spacing w:val="-9"/>
        </w:rPr>
        <w:t xml:space="preserve"> </w:t>
      </w:r>
      <w:r w:rsidRPr="00B41187">
        <w:t>managers are expected to put in place the appropriate controls to prevent and address fraud risks. Furthermore, managers should use sound judgement and act lawfully in compliance with applicable UN Women regulations, rules, policies, and</w:t>
      </w:r>
      <w:r w:rsidRPr="00B41187">
        <w:rPr>
          <w:spacing w:val="-16"/>
        </w:rPr>
        <w:t xml:space="preserve"> </w:t>
      </w:r>
      <w:r w:rsidRPr="00B41187">
        <w:t>procedures.</w:t>
      </w:r>
    </w:p>
    <w:p w14:paraId="16E45B74" w14:textId="77777777" w:rsidR="00B41187" w:rsidRPr="00B41187" w:rsidRDefault="00B41187" w:rsidP="00B41187">
      <w:pPr>
        <w:pStyle w:val="Heading4"/>
      </w:pPr>
      <w:r w:rsidRPr="00B41187">
        <w:t>Managers have a responsibility to:</w:t>
      </w:r>
    </w:p>
    <w:p w14:paraId="51952F8E" w14:textId="77777777" w:rsidR="00B41187" w:rsidRPr="00B41187" w:rsidRDefault="00B41187" w:rsidP="00324D50">
      <w:pPr>
        <w:pStyle w:val="ListNumber4"/>
      </w:pPr>
      <w:r w:rsidRPr="00B41187">
        <w:t>Identify the types of risks to which activities within the area of responsibilities are exposed, including those relating to implementing partnership management and procurement and sub-contracting of goods and</w:t>
      </w:r>
      <w:r w:rsidRPr="00B41187">
        <w:rPr>
          <w:spacing w:val="-18"/>
        </w:rPr>
        <w:t xml:space="preserve"> </w:t>
      </w:r>
      <w:r w:rsidRPr="00B41187">
        <w:t>services;</w:t>
      </w:r>
    </w:p>
    <w:p w14:paraId="634E4030" w14:textId="77777777" w:rsidR="00B41187" w:rsidRPr="00B41187" w:rsidRDefault="00B41187" w:rsidP="00324D50">
      <w:pPr>
        <w:pStyle w:val="ListNumber4"/>
      </w:pPr>
      <w:r w:rsidRPr="00B41187">
        <w:t>Assess the identified risks and risk mitigation options, and design and implement cost effective prevention and control measures, including to prevent the occurrence and recurrence of fraud and</w:t>
      </w:r>
      <w:r w:rsidRPr="00B41187">
        <w:rPr>
          <w:spacing w:val="-9"/>
        </w:rPr>
        <w:t xml:space="preserve"> </w:t>
      </w:r>
      <w:r w:rsidRPr="00B41187">
        <w:t>corruption;</w:t>
      </w:r>
    </w:p>
    <w:p w14:paraId="4C0156F7" w14:textId="77777777" w:rsidR="00B41187" w:rsidRPr="00B41187" w:rsidRDefault="00B41187" w:rsidP="00324D50">
      <w:pPr>
        <w:pStyle w:val="ListNumber4"/>
      </w:pPr>
      <w:r w:rsidRPr="00B41187">
        <w:t>Escalate any risks where the relevant impact or likelihood is assessed to have markedly increased and can no longer be managed within his / her</w:t>
      </w:r>
      <w:r w:rsidRPr="00B41187">
        <w:rPr>
          <w:spacing w:val="-18"/>
        </w:rPr>
        <w:t xml:space="preserve"> </w:t>
      </w:r>
      <w:r w:rsidRPr="00B41187">
        <w:t>level</w:t>
      </w:r>
    </w:p>
    <w:p w14:paraId="6A72204A" w14:textId="77777777" w:rsidR="00B41187" w:rsidRPr="00B41187" w:rsidRDefault="00B41187" w:rsidP="00324D50">
      <w:pPr>
        <w:pStyle w:val="ListNumber4"/>
      </w:pPr>
      <w:r w:rsidRPr="00B41187">
        <w:t>To report any allegations of wrongdoing to OIOS as soon as they become aware of such allegations;</w:t>
      </w:r>
      <w:r w:rsidRPr="00B41187">
        <w:rPr>
          <w:spacing w:val="-3"/>
        </w:rPr>
        <w:t xml:space="preserve"> </w:t>
      </w:r>
      <w:r w:rsidRPr="00B41187">
        <w:t>and</w:t>
      </w:r>
    </w:p>
    <w:p w14:paraId="374D9990" w14:textId="7E2114D1" w:rsidR="00B41187" w:rsidRDefault="00B41187" w:rsidP="00324D50">
      <w:pPr>
        <w:pStyle w:val="ListNumber4"/>
      </w:pPr>
      <w:r w:rsidRPr="00B41187">
        <w:t>Raise awareness of this Policy, inform all those to whom this Policy applies,</w:t>
      </w:r>
      <w:r w:rsidRPr="00B41187">
        <w:rPr>
          <w:spacing w:val="-6"/>
        </w:rPr>
        <w:t xml:space="preserve"> </w:t>
      </w:r>
      <w:r w:rsidRPr="00B41187">
        <w:t>and</w:t>
      </w:r>
      <w:r w:rsidRPr="00B41187">
        <w:rPr>
          <w:spacing w:val="-8"/>
        </w:rPr>
        <w:t xml:space="preserve"> </w:t>
      </w:r>
      <w:r w:rsidRPr="00B41187">
        <w:t>reiterate</w:t>
      </w:r>
      <w:r w:rsidRPr="00B41187">
        <w:rPr>
          <w:spacing w:val="-6"/>
        </w:rPr>
        <w:t xml:space="preserve"> </w:t>
      </w:r>
      <w:r w:rsidRPr="00B41187">
        <w:t>the</w:t>
      </w:r>
      <w:r w:rsidRPr="00B41187">
        <w:rPr>
          <w:spacing w:val="-6"/>
        </w:rPr>
        <w:t xml:space="preserve"> </w:t>
      </w:r>
      <w:r w:rsidRPr="00B41187">
        <w:t>importance</w:t>
      </w:r>
      <w:r w:rsidRPr="00B41187">
        <w:rPr>
          <w:spacing w:val="-6"/>
        </w:rPr>
        <w:t xml:space="preserve"> </w:t>
      </w:r>
      <w:r w:rsidRPr="00B41187">
        <w:t>of</w:t>
      </w:r>
      <w:r w:rsidRPr="00B41187">
        <w:rPr>
          <w:spacing w:val="-5"/>
        </w:rPr>
        <w:t xml:space="preserve"> </w:t>
      </w:r>
      <w:r w:rsidRPr="00B41187">
        <w:t>reporting</w:t>
      </w:r>
      <w:r w:rsidRPr="00B41187">
        <w:rPr>
          <w:spacing w:val="-7"/>
        </w:rPr>
        <w:t xml:space="preserve"> </w:t>
      </w:r>
      <w:r w:rsidRPr="00B41187">
        <w:t>fraud</w:t>
      </w:r>
      <w:r w:rsidRPr="00B41187">
        <w:rPr>
          <w:spacing w:val="-5"/>
        </w:rPr>
        <w:t xml:space="preserve"> </w:t>
      </w:r>
      <w:r w:rsidRPr="00B41187">
        <w:t>and</w:t>
      </w:r>
      <w:r w:rsidRPr="00B41187">
        <w:rPr>
          <w:spacing w:val="-5"/>
        </w:rPr>
        <w:t xml:space="preserve"> </w:t>
      </w:r>
      <w:r w:rsidRPr="00B41187">
        <w:t>the</w:t>
      </w:r>
      <w:r w:rsidRPr="00B41187">
        <w:rPr>
          <w:spacing w:val="-6"/>
        </w:rPr>
        <w:t xml:space="preserve"> </w:t>
      </w:r>
      <w:r w:rsidRPr="00B41187">
        <w:t>mechanisms for doing</w:t>
      </w:r>
      <w:r w:rsidRPr="00B41187">
        <w:rPr>
          <w:spacing w:val="-2"/>
        </w:rPr>
        <w:t xml:space="preserve"> </w:t>
      </w:r>
      <w:r w:rsidRPr="00B41187">
        <w:t>so.</w:t>
      </w:r>
    </w:p>
    <w:p w14:paraId="5628A124" w14:textId="77777777" w:rsidR="00B541C5" w:rsidRPr="00B41187" w:rsidRDefault="00B541C5" w:rsidP="00324D50">
      <w:pPr>
        <w:pStyle w:val="ListNumber4"/>
        <w:numPr>
          <w:ilvl w:val="0"/>
          <w:numId w:val="0"/>
        </w:numPr>
        <w:ind w:left="2552"/>
      </w:pPr>
    </w:p>
    <w:p w14:paraId="37090B9F" w14:textId="75118CCD" w:rsidR="00B41187" w:rsidRPr="009D7880" w:rsidRDefault="00B41187" w:rsidP="00420260">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9D7880">
        <w:rPr>
          <w:i/>
          <w:color w:val="262626" w:themeColor="text1" w:themeTint="D9"/>
        </w:rPr>
        <w:t xml:space="preserve">For further information on responsibilities of managers, please consult Section 5.1.3 and Section 4.8-Staff members with supervisory role (“managers”) of the Legal </w:t>
      </w:r>
      <w:r w:rsidR="006052E1">
        <w:rPr>
          <w:i/>
          <w:color w:val="262626" w:themeColor="text1" w:themeTint="D9"/>
        </w:rPr>
        <w:t>Policy</w:t>
      </w:r>
      <w:r w:rsidR="006052E1" w:rsidRPr="009D7880">
        <w:rPr>
          <w:i/>
          <w:color w:val="262626" w:themeColor="text1" w:themeTint="D9"/>
        </w:rPr>
        <w:t xml:space="preserve"> </w:t>
      </w:r>
      <w:r w:rsidRPr="009D7880">
        <w:rPr>
          <w:i/>
          <w:color w:val="262626" w:themeColor="text1" w:themeTint="D9"/>
        </w:rPr>
        <w:t xml:space="preserve">and Section </w:t>
      </w:r>
      <w:r w:rsidR="0039224D">
        <w:rPr>
          <w:i/>
          <w:color w:val="262626" w:themeColor="text1" w:themeTint="D9"/>
        </w:rPr>
        <w:t>5.3</w:t>
      </w:r>
      <w:r w:rsidRPr="009D7880">
        <w:rPr>
          <w:i/>
          <w:color w:val="262626" w:themeColor="text1" w:themeTint="D9"/>
        </w:rPr>
        <w:t xml:space="preserve">- Exercise of Delegated authority of the DoA </w:t>
      </w:r>
      <w:r w:rsidR="006052E1">
        <w:rPr>
          <w:i/>
          <w:color w:val="262626" w:themeColor="text1" w:themeTint="D9"/>
        </w:rPr>
        <w:t>Policy</w:t>
      </w:r>
      <w:r w:rsidRPr="009D7880">
        <w:rPr>
          <w:i/>
          <w:color w:val="262626" w:themeColor="text1" w:themeTint="D9"/>
        </w:rPr>
        <w:t>.</w:t>
      </w:r>
    </w:p>
    <w:p w14:paraId="710F9239" w14:textId="77777777" w:rsidR="00B41187" w:rsidRPr="00ED2870" w:rsidRDefault="00B41187" w:rsidP="00B41187">
      <w:pPr>
        <w:pStyle w:val="Heading2"/>
        <w:rPr>
          <w:b/>
        </w:rPr>
      </w:pPr>
      <w:r w:rsidRPr="00ED2870">
        <w:rPr>
          <w:b/>
        </w:rPr>
        <w:t>Implementing partners and Responsible parties</w:t>
      </w:r>
    </w:p>
    <w:p w14:paraId="7D698F23" w14:textId="3D538F95" w:rsidR="00B41187" w:rsidRPr="00B41187" w:rsidRDefault="00B41187" w:rsidP="00B41187">
      <w:pPr>
        <w:pStyle w:val="Heading3"/>
      </w:pPr>
      <w:r w:rsidRPr="00B41187">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5A52A6C" w14:textId="77777777" w:rsidR="00B41187" w:rsidRPr="00B41187" w:rsidRDefault="00B41187" w:rsidP="00B41187">
      <w:pPr>
        <w:pStyle w:val="Heading3"/>
      </w:pPr>
      <w:r w:rsidRPr="00B41187">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3C59630D" w14:textId="4297C186" w:rsidR="00B41187" w:rsidRPr="00B41187" w:rsidRDefault="00B41187" w:rsidP="00B41187">
      <w:pPr>
        <w:pStyle w:val="Heading3"/>
      </w:pPr>
      <w:r w:rsidRPr="00B41187">
        <w:t>While implementing a UN Women project or programme, implementing partners shall refrain from</w:t>
      </w:r>
      <w:r w:rsidRPr="00B41187">
        <w:rPr>
          <w:spacing w:val="-8"/>
        </w:rPr>
        <w:t xml:space="preserve"> </w:t>
      </w:r>
      <w:r w:rsidRPr="00B41187">
        <w:t>any</w:t>
      </w:r>
      <w:r w:rsidRPr="00B41187">
        <w:rPr>
          <w:spacing w:val="-9"/>
        </w:rPr>
        <w:t xml:space="preserve"> </w:t>
      </w:r>
      <w:r w:rsidRPr="00B41187">
        <w:t>conduct</w:t>
      </w:r>
      <w:r w:rsidRPr="00B41187">
        <w:rPr>
          <w:spacing w:val="-10"/>
        </w:rPr>
        <w:t xml:space="preserve"> </w:t>
      </w:r>
      <w:r w:rsidRPr="00B41187">
        <w:t>that</w:t>
      </w:r>
      <w:r w:rsidRPr="00B41187">
        <w:rPr>
          <w:spacing w:val="-8"/>
        </w:rPr>
        <w:t xml:space="preserve"> </w:t>
      </w:r>
      <w:r w:rsidRPr="00B41187">
        <w:t>would</w:t>
      </w:r>
      <w:r w:rsidRPr="00B41187">
        <w:rPr>
          <w:spacing w:val="-10"/>
        </w:rPr>
        <w:t xml:space="preserve"> </w:t>
      </w:r>
      <w:r w:rsidRPr="00B41187">
        <w:t>adversely</w:t>
      </w:r>
      <w:r w:rsidRPr="00B41187">
        <w:rPr>
          <w:spacing w:val="-9"/>
        </w:rPr>
        <w:t xml:space="preserve"> </w:t>
      </w:r>
      <w:r w:rsidRPr="00B41187">
        <w:t>reflect</w:t>
      </w:r>
      <w:r w:rsidRPr="00B41187">
        <w:rPr>
          <w:spacing w:val="-10"/>
        </w:rPr>
        <w:t xml:space="preserve"> </w:t>
      </w:r>
      <w:r w:rsidRPr="00B41187">
        <w:t>on</w:t>
      </w:r>
      <w:r w:rsidRPr="00B41187">
        <w:rPr>
          <w:spacing w:val="-12"/>
        </w:rPr>
        <w:t xml:space="preserve"> </w:t>
      </w:r>
      <w:r w:rsidRPr="00B41187">
        <w:t>UN</w:t>
      </w:r>
      <w:r w:rsidRPr="00B41187">
        <w:rPr>
          <w:spacing w:val="-8"/>
        </w:rPr>
        <w:t xml:space="preserve"> </w:t>
      </w:r>
      <w:r w:rsidRPr="00B41187">
        <w:t>Women</w:t>
      </w:r>
      <w:r w:rsidRPr="00B41187">
        <w:rPr>
          <w:spacing w:val="-8"/>
        </w:rPr>
        <w:t xml:space="preserve"> </w:t>
      </w:r>
      <w:r w:rsidRPr="00B41187">
        <w:t>and</w:t>
      </w:r>
      <w:r w:rsidRPr="00B41187">
        <w:rPr>
          <w:spacing w:val="-10"/>
        </w:rPr>
        <w:t xml:space="preserve"> </w:t>
      </w:r>
      <w:r w:rsidRPr="00B41187">
        <w:t>shall</w:t>
      </w:r>
      <w:r w:rsidRPr="00B41187">
        <w:rPr>
          <w:spacing w:val="-11"/>
        </w:rPr>
        <w:t xml:space="preserve"> </w:t>
      </w:r>
      <w:r w:rsidRPr="00B41187">
        <w:t>not</w:t>
      </w:r>
      <w:r w:rsidRPr="00B41187">
        <w:rPr>
          <w:spacing w:val="-10"/>
        </w:rPr>
        <w:t xml:space="preserve"> </w:t>
      </w:r>
      <w:r w:rsidRPr="00B41187">
        <w:t>engage</w:t>
      </w:r>
      <w:r w:rsidRPr="00B41187">
        <w:rPr>
          <w:spacing w:val="-11"/>
        </w:rPr>
        <w:t xml:space="preserve"> </w:t>
      </w:r>
      <w:r w:rsidRPr="00B41187">
        <w:t>in</w:t>
      </w:r>
      <w:r w:rsidRPr="00B41187">
        <w:rPr>
          <w:spacing w:val="-10"/>
        </w:rPr>
        <w:t xml:space="preserve"> </w:t>
      </w:r>
      <w:r w:rsidRPr="00B41187">
        <w:t>any</w:t>
      </w:r>
      <w:r w:rsidRPr="00B41187">
        <w:rPr>
          <w:spacing w:val="-9"/>
        </w:rPr>
        <w:t xml:space="preserve"> </w:t>
      </w:r>
      <w:r w:rsidRPr="00B41187">
        <w:t xml:space="preserve">activity that is incompatible with the aims and objectives of UN Women. </w:t>
      </w:r>
      <w:r w:rsidRPr="00B41187">
        <w:lastRenderedPageBreak/>
        <w:t xml:space="preserve">As set out in the </w:t>
      </w:r>
      <w:r w:rsidRPr="003040D2">
        <w:t xml:space="preserve">Project Cooperation Agreement (PCA), </w:t>
      </w:r>
      <w:r w:rsidRPr="00B41187">
        <w:t>the implementing partner has an obligation to comply with any investigation conducted on behalf of UN</w:t>
      </w:r>
      <w:r w:rsidRPr="00B41187">
        <w:rPr>
          <w:spacing w:val="-12"/>
        </w:rPr>
        <w:t xml:space="preserve"> </w:t>
      </w:r>
      <w:r w:rsidRPr="00B41187">
        <w:t>Women.</w:t>
      </w:r>
    </w:p>
    <w:p w14:paraId="4C39C031" w14:textId="3499C103" w:rsidR="00B41187" w:rsidRPr="005F0AFE" w:rsidRDefault="00420260" w:rsidP="00420260">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5F0AFE">
        <w:rPr>
          <w:i/>
          <w:color w:val="262626" w:themeColor="text1" w:themeTint="D9"/>
        </w:rPr>
        <w:t>F</w:t>
      </w:r>
      <w:r w:rsidR="00B41187" w:rsidRPr="005F0AFE">
        <w:rPr>
          <w:i/>
          <w:color w:val="262626" w:themeColor="text1" w:themeTint="D9"/>
        </w:rPr>
        <w:t xml:space="preserve">or more information on the responsibilities of implementing partners, please conduct the Programme </w:t>
      </w:r>
      <w:r w:rsidR="006929D1">
        <w:rPr>
          <w:i/>
          <w:color w:val="262626" w:themeColor="text1" w:themeTint="D9"/>
        </w:rPr>
        <w:t>Formulation Policy</w:t>
      </w:r>
      <w:r w:rsidR="00B41187" w:rsidRPr="005F0AFE">
        <w:rPr>
          <w:i/>
          <w:color w:val="262626" w:themeColor="text1" w:themeTint="D9"/>
        </w:rPr>
        <w:t xml:space="preserve">, </w:t>
      </w:r>
      <w:r w:rsidR="00740DF3">
        <w:rPr>
          <w:i/>
          <w:color w:val="262626" w:themeColor="text1" w:themeTint="D9"/>
        </w:rPr>
        <w:t>the Implementing Partners and Responsible Parties Due Diligence Procedure,</w:t>
      </w:r>
      <w:r w:rsidR="00332E78">
        <w:rPr>
          <w:i/>
          <w:color w:val="262626" w:themeColor="text1" w:themeTint="D9"/>
        </w:rPr>
        <w:t xml:space="preserve"> the</w:t>
      </w:r>
      <w:r w:rsidR="00740DF3">
        <w:rPr>
          <w:i/>
          <w:color w:val="262626" w:themeColor="text1" w:themeTint="D9"/>
        </w:rPr>
        <w:t xml:space="preserve"> Sourcing NGO Partners Procedure</w:t>
      </w:r>
      <w:r w:rsidR="00332E78">
        <w:rPr>
          <w:i/>
          <w:color w:val="262626" w:themeColor="text1" w:themeTint="D9"/>
        </w:rPr>
        <w:t xml:space="preserve">, </w:t>
      </w:r>
      <w:r w:rsidR="00740DF3">
        <w:rPr>
          <w:i/>
          <w:color w:val="262626" w:themeColor="text1" w:themeTint="D9"/>
        </w:rPr>
        <w:t>the Capacity Assessment of NGOs Procedure</w:t>
      </w:r>
      <w:r w:rsidR="00B41187" w:rsidRPr="005F0AFE">
        <w:rPr>
          <w:i/>
          <w:color w:val="262626" w:themeColor="text1" w:themeTint="D9"/>
        </w:rPr>
        <w:t>, and the terms and obligations of the respective contractual arrangement with UN Women.</w:t>
      </w:r>
    </w:p>
    <w:p w14:paraId="5E8EE2CD" w14:textId="77777777" w:rsidR="00B41187" w:rsidRPr="00ED2870" w:rsidRDefault="00B41187" w:rsidP="00B41187">
      <w:pPr>
        <w:pStyle w:val="Heading2"/>
        <w:rPr>
          <w:b/>
        </w:rPr>
      </w:pPr>
      <w:r w:rsidRPr="00ED2870">
        <w:rPr>
          <w:b/>
        </w:rPr>
        <w:t>Vendors</w:t>
      </w:r>
    </w:p>
    <w:p w14:paraId="2A9FCBDC" w14:textId="77777777" w:rsidR="00B41187" w:rsidRPr="00B41187" w:rsidRDefault="00B41187" w:rsidP="00B41187">
      <w:pPr>
        <w:pStyle w:val="Heading3"/>
      </w:pPr>
      <w:r w:rsidRPr="00B41187">
        <w:t>UN</w:t>
      </w:r>
      <w:r w:rsidRPr="00B41187">
        <w:rPr>
          <w:spacing w:val="-10"/>
        </w:rPr>
        <w:t xml:space="preserve"> </w:t>
      </w:r>
      <w:r w:rsidRPr="00B41187">
        <w:t>Women</w:t>
      </w:r>
      <w:r w:rsidRPr="00B41187">
        <w:rPr>
          <w:spacing w:val="-12"/>
        </w:rPr>
        <w:t xml:space="preserve"> </w:t>
      </w:r>
      <w:r w:rsidRPr="00B41187">
        <w:t>expects</w:t>
      </w:r>
      <w:r w:rsidRPr="00B41187">
        <w:rPr>
          <w:spacing w:val="-11"/>
        </w:rPr>
        <w:t xml:space="preserve"> </w:t>
      </w:r>
      <w:r w:rsidRPr="00B41187">
        <w:t>its</w:t>
      </w:r>
      <w:r w:rsidRPr="00B41187">
        <w:rPr>
          <w:spacing w:val="-11"/>
        </w:rPr>
        <w:t xml:space="preserve"> </w:t>
      </w:r>
      <w:r w:rsidRPr="00B41187">
        <w:t>vendors</w:t>
      </w:r>
      <w:r w:rsidRPr="00B41187">
        <w:rPr>
          <w:spacing w:val="-14"/>
        </w:rPr>
        <w:t xml:space="preserve"> </w:t>
      </w:r>
      <w:r w:rsidRPr="00B41187">
        <w:t>to</w:t>
      </w:r>
      <w:r w:rsidRPr="00B41187">
        <w:rPr>
          <w:spacing w:val="-13"/>
        </w:rPr>
        <w:t xml:space="preserve"> </w:t>
      </w:r>
      <w:r w:rsidRPr="00B41187">
        <w:t>adhere</w:t>
      </w:r>
      <w:r w:rsidRPr="00B41187">
        <w:rPr>
          <w:spacing w:val="-13"/>
        </w:rPr>
        <w:t xml:space="preserve"> </w:t>
      </w:r>
      <w:r w:rsidRPr="00B41187">
        <w:t>to</w:t>
      </w:r>
      <w:r w:rsidRPr="00B41187">
        <w:rPr>
          <w:spacing w:val="-13"/>
        </w:rPr>
        <w:t xml:space="preserve"> </w:t>
      </w:r>
      <w:r w:rsidRPr="00B41187">
        <w:t>the</w:t>
      </w:r>
      <w:r w:rsidRPr="00B41187">
        <w:rPr>
          <w:spacing w:val="-13"/>
        </w:rPr>
        <w:t xml:space="preserve"> </w:t>
      </w:r>
      <w:r w:rsidRPr="00B41187">
        <w:t>highest</w:t>
      </w:r>
      <w:r w:rsidRPr="00B41187">
        <w:rPr>
          <w:spacing w:val="-12"/>
        </w:rPr>
        <w:t xml:space="preserve"> </w:t>
      </w:r>
      <w:r w:rsidRPr="00B41187">
        <w:t>standards</w:t>
      </w:r>
      <w:r w:rsidRPr="00B41187">
        <w:rPr>
          <w:spacing w:val="-14"/>
        </w:rPr>
        <w:t xml:space="preserve"> </w:t>
      </w:r>
      <w:r w:rsidRPr="00B41187">
        <w:t>of</w:t>
      </w:r>
      <w:r w:rsidRPr="00B41187">
        <w:rPr>
          <w:spacing w:val="-12"/>
        </w:rPr>
        <w:t xml:space="preserve"> </w:t>
      </w:r>
      <w:r w:rsidRPr="00B41187">
        <w:t>moral</w:t>
      </w:r>
      <w:r w:rsidRPr="00B41187">
        <w:rPr>
          <w:spacing w:val="-13"/>
        </w:rPr>
        <w:t xml:space="preserve"> </w:t>
      </w:r>
      <w:r w:rsidRPr="00B41187">
        <w:t>and</w:t>
      </w:r>
      <w:r w:rsidRPr="00B41187">
        <w:rPr>
          <w:spacing w:val="-12"/>
        </w:rPr>
        <w:t xml:space="preserve"> </w:t>
      </w:r>
      <w:r w:rsidRPr="00B41187">
        <w:t>ethical</w:t>
      </w:r>
      <w:r w:rsidRPr="00B41187">
        <w:rPr>
          <w:spacing w:val="-11"/>
        </w:rPr>
        <w:t xml:space="preserve"> </w:t>
      </w:r>
      <w:r w:rsidRPr="00B41187">
        <w:t>conduct, to</w:t>
      </w:r>
      <w:r w:rsidRPr="00B41187">
        <w:rPr>
          <w:spacing w:val="-13"/>
        </w:rPr>
        <w:t xml:space="preserve"> </w:t>
      </w:r>
      <w:r w:rsidRPr="00B41187">
        <w:t>respect</w:t>
      </w:r>
      <w:r w:rsidRPr="00B41187">
        <w:rPr>
          <w:spacing w:val="-15"/>
        </w:rPr>
        <w:t xml:space="preserve"> </w:t>
      </w:r>
      <w:r w:rsidRPr="00B41187">
        <w:t>international</w:t>
      </w:r>
      <w:r w:rsidRPr="00B41187">
        <w:rPr>
          <w:spacing w:val="-16"/>
        </w:rPr>
        <w:t xml:space="preserve"> </w:t>
      </w:r>
      <w:r w:rsidRPr="00B41187">
        <w:t>and</w:t>
      </w:r>
      <w:r w:rsidRPr="00B41187">
        <w:rPr>
          <w:spacing w:val="-12"/>
        </w:rPr>
        <w:t xml:space="preserve"> </w:t>
      </w:r>
      <w:r w:rsidRPr="00B41187">
        <w:t>local</w:t>
      </w:r>
      <w:r w:rsidRPr="00B41187">
        <w:rPr>
          <w:spacing w:val="-13"/>
        </w:rPr>
        <w:t xml:space="preserve"> </w:t>
      </w:r>
      <w:r w:rsidRPr="00B41187">
        <w:t>laws</w:t>
      </w:r>
      <w:r w:rsidRPr="00B41187">
        <w:rPr>
          <w:spacing w:val="-14"/>
        </w:rPr>
        <w:t xml:space="preserve"> </w:t>
      </w:r>
      <w:r w:rsidRPr="00B41187">
        <w:t>and</w:t>
      </w:r>
      <w:r w:rsidRPr="00B41187">
        <w:rPr>
          <w:spacing w:val="-15"/>
        </w:rPr>
        <w:t xml:space="preserve"> </w:t>
      </w:r>
      <w:r w:rsidRPr="00B41187">
        <w:t>not</w:t>
      </w:r>
      <w:r w:rsidRPr="00B41187">
        <w:rPr>
          <w:spacing w:val="-15"/>
        </w:rPr>
        <w:t xml:space="preserve"> </w:t>
      </w:r>
      <w:r w:rsidRPr="00B41187">
        <w:t>engage</w:t>
      </w:r>
      <w:r w:rsidRPr="00B41187">
        <w:rPr>
          <w:spacing w:val="-13"/>
        </w:rPr>
        <w:t xml:space="preserve"> </w:t>
      </w:r>
      <w:r w:rsidRPr="00B41187">
        <w:t>in</w:t>
      </w:r>
      <w:r w:rsidRPr="00B41187">
        <w:rPr>
          <w:spacing w:val="-15"/>
        </w:rPr>
        <w:t xml:space="preserve"> </w:t>
      </w:r>
      <w:r w:rsidRPr="00B41187">
        <w:t>any</w:t>
      </w:r>
      <w:r w:rsidRPr="00B41187">
        <w:rPr>
          <w:spacing w:val="-17"/>
        </w:rPr>
        <w:t xml:space="preserve"> </w:t>
      </w:r>
      <w:r w:rsidRPr="00B41187">
        <w:t>form</w:t>
      </w:r>
      <w:r w:rsidRPr="00B41187">
        <w:rPr>
          <w:spacing w:val="-16"/>
        </w:rPr>
        <w:t xml:space="preserve"> </w:t>
      </w:r>
      <w:r w:rsidRPr="00B41187">
        <w:t>of</w:t>
      </w:r>
      <w:r w:rsidRPr="00B41187">
        <w:rPr>
          <w:spacing w:val="-15"/>
        </w:rPr>
        <w:t xml:space="preserve"> </w:t>
      </w:r>
      <w:r w:rsidRPr="00B41187">
        <w:t>corrupt</w:t>
      </w:r>
      <w:r w:rsidRPr="00B41187">
        <w:rPr>
          <w:spacing w:val="-12"/>
        </w:rPr>
        <w:t xml:space="preserve"> </w:t>
      </w:r>
      <w:r w:rsidRPr="00B41187">
        <w:t>practices,</w:t>
      </w:r>
      <w:r w:rsidRPr="00B41187">
        <w:rPr>
          <w:spacing w:val="-13"/>
        </w:rPr>
        <w:t xml:space="preserve"> </w:t>
      </w:r>
      <w:r w:rsidRPr="00B41187">
        <w:t>including extortion, fraud, or bribery, at a</w:t>
      </w:r>
      <w:r w:rsidRPr="00B41187">
        <w:rPr>
          <w:spacing w:val="-12"/>
        </w:rPr>
        <w:t xml:space="preserve"> </w:t>
      </w:r>
      <w:r w:rsidRPr="00B41187">
        <w:t>minimum.</w:t>
      </w:r>
    </w:p>
    <w:p w14:paraId="4F5C744A" w14:textId="77777777" w:rsidR="00B41187" w:rsidRPr="00B41187" w:rsidRDefault="00B41187" w:rsidP="00B41187">
      <w:pPr>
        <w:pStyle w:val="Heading3"/>
      </w:pPr>
      <w:r w:rsidRPr="00B41187">
        <w:t>As set out in the UN Women General Conditions of Contract, vendors have an obligation to comply with any investigation conducted on behalf of UN Women.</w:t>
      </w:r>
    </w:p>
    <w:p w14:paraId="28E60BA8" w14:textId="50296AD1" w:rsidR="00B41187" w:rsidRPr="008D4FCE" w:rsidRDefault="00B41187" w:rsidP="00420260">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713D90">
        <w:rPr>
          <w:i/>
          <w:color w:val="262626" w:themeColor="text1" w:themeTint="D9"/>
        </w:rPr>
        <w:t xml:space="preserve">For more information on the responsibilities of vendors, please consult the terms and obligations of the respective contractual arrangement with UN Women, Section 21 of the UN Women General Conditions of Contract, and the </w:t>
      </w:r>
      <w:r w:rsidRPr="008D4FCE">
        <w:rPr>
          <w:i/>
          <w:color w:val="262626" w:themeColor="text1" w:themeTint="D9"/>
        </w:rPr>
        <w:t>United Nations Supplier Code of Conduct.</w:t>
      </w:r>
    </w:p>
    <w:p w14:paraId="1C59FE88" w14:textId="77777777" w:rsidR="00B41187" w:rsidRPr="00ED2870" w:rsidRDefault="00B41187" w:rsidP="00B41187">
      <w:pPr>
        <w:pStyle w:val="Heading2"/>
        <w:rPr>
          <w:b/>
        </w:rPr>
      </w:pPr>
      <w:r w:rsidRPr="00ED2870">
        <w:rPr>
          <w:b/>
        </w:rPr>
        <w:t>Office of Internal Oversight Services of the United Nations (OIOS)</w:t>
      </w:r>
    </w:p>
    <w:p w14:paraId="43865A5C" w14:textId="098E6716" w:rsidR="00B41187" w:rsidRPr="00420260" w:rsidRDefault="00B41187" w:rsidP="00B41187">
      <w:pPr>
        <w:pStyle w:val="Heading3"/>
      </w:pPr>
      <w:r w:rsidRPr="00B41187">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sidRPr="00B41187">
        <w:rPr>
          <w:spacing w:val="-4"/>
        </w:rPr>
        <w:t xml:space="preserve"> </w:t>
      </w:r>
      <w:r w:rsidRPr="00B41187">
        <w:t>of</w:t>
      </w:r>
      <w:r w:rsidRPr="00B41187">
        <w:rPr>
          <w:spacing w:val="-4"/>
        </w:rPr>
        <w:t xml:space="preserve"> </w:t>
      </w:r>
      <w:r w:rsidRPr="00B41187">
        <w:t>UN</w:t>
      </w:r>
      <w:r w:rsidRPr="00B41187">
        <w:rPr>
          <w:spacing w:val="-4"/>
        </w:rPr>
        <w:t xml:space="preserve"> </w:t>
      </w:r>
      <w:r w:rsidRPr="00B41187">
        <w:t>Women.</w:t>
      </w:r>
      <w:r w:rsidRPr="00B41187">
        <w:rPr>
          <w:spacing w:val="-6"/>
        </w:rPr>
        <w:t xml:space="preserve"> </w:t>
      </w:r>
      <w:r w:rsidRPr="00B41187">
        <w:t>OIOS</w:t>
      </w:r>
      <w:r w:rsidRPr="00B41187">
        <w:rPr>
          <w:spacing w:val="-5"/>
        </w:rPr>
        <w:t xml:space="preserve"> </w:t>
      </w:r>
      <w:r w:rsidRPr="00B41187">
        <w:t>conducts</w:t>
      </w:r>
      <w:r w:rsidRPr="00B41187">
        <w:rPr>
          <w:spacing w:val="-7"/>
        </w:rPr>
        <w:t xml:space="preserve"> </w:t>
      </w:r>
      <w:r w:rsidRPr="00B41187">
        <w:t>fact-finding</w:t>
      </w:r>
      <w:r w:rsidRPr="00B41187">
        <w:rPr>
          <w:spacing w:val="-5"/>
        </w:rPr>
        <w:t xml:space="preserve"> </w:t>
      </w:r>
      <w:r w:rsidRPr="00B41187">
        <w:t>investigations</w:t>
      </w:r>
      <w:r w:rsidRPr="00B41187">
        <w:rPr>
          <w:spacing w:val="-5"/>
        </w:rPr>
        <w:t xml:space="preserve"> </w:t>
      </w:r>
      <w:r w:rsidRPr="00B41187">
        <w:t>in</w:t>
      </w:r>
      <w:r w:rsidRPr="00B41187">
        <w:rPr>
          <w:spacing w:val="-6"/>
        </w:rPr>
        <w:t xml:space="preserve"> </w:t>
      </w:r>
      <w:r w:rsidRPr="00B41187">
        <w:t>an</w:t>
      </w:r>
      <w:r w:rsidRPr="00B41187">
        <w:rPr>
          <w:spacing w:val="-6"/>
        </w:rPr>
        <w:t xml:space="preserve"> </w:t>
      </w:r>
      <w:r w:rsidRPr="00B41187">
        <w:t>ethical,</w:t>
      </w:r>
      <w:r w:rsidRPr="00B41187">
        <w:rPr>
          <w:spacing w:val="-5"/>
        </w:rPr>
        <w:t xml:space="preserve"> </w:t>
      </w:r>
      <w:r w:rsidRPr="00B41187">
        <w:t>professional</w:t>
      </w:r>
      <w:r w:rsidRPr="00B41187">
        <w:rPr>
          <w:spacing w:val="-5"/>
        </w:rPr>
        <w:t xml:space="preserve"> </w:t>
      </w:r>
      <w:r w:rsidRPr="00B41187">
        <w:t xml:space="preserve">and impartial manner, in accordance with the Legal </w:t>
      </w:r>
      <w:r w:rsidR="00BD0427">
        <w:t>Policy</w:t>
      </w:r>
      <w:r w:rsidRPr="00B41187">
        <w:t xml:space="preserve">, the Uniform Guidelines for Investigations adopted by the Conference of International Investigators, and OIOS’s Investigation Manual. OIOS will </w:t>
      </w:r>
      <w:r w:rsidRPr="00420260">
        <w:t>establish the facts that will allow UN Women’s senior management to initiate disciplinary proceedings or other</w:t>
      </w:r>
      <w:r w:rsidRPr="00420260">
        <w:rPr>
          <w:spacing w:val="-17"/>
        </w:rPr>
        <w:t xml:space="preserve"> </w:t>
      </w:r>
      <w:r w:rsidRPr="00420260">
        <w:t>sanctions.</w:t>
      </w:r>
    </w:p>
    <w:p w14:paraId="144542AF" w14:textId="431793FB" w:rsidR="00B41187" w:rsidRPr="00A27470" w:rsidRDefault="00B41187" w:rsidP="00B41187">
      <w:pPr>
        <w:pStyle w:val="Heading3"/>
      </w:pPr>
      <w:r w:rsidRPr="00153204">
        <w:t xml:space="preserve">OIOS has established a dedicated reporting mechanism. For more information on reporting procedures, please refer </w:t>
      </w:r>
      <w:r w:rsidRPr="00A27470">
        <w:t xml:space="preserve">to </w:t>
      </w:r>
      <w:r w:rsidR="008770CC" w:rsidRPr="00A27470">
        <w:t xml:space="preserve">Section 5.3 </w:t>
      </w:r>
      <w:r w:rsidRPr="00A27470">
        <w:t>of this document.</w:t>
      </w:r>
    </w:p>
    <w:p w14:paraId="401BDD16" w14:textId="77777777" w:rsidR="00B41187" w:rsidRPr="00A27470" w:rsidRDefault="00B41187" w:rsidP="00B41187">
      <w:pPr>
        <w:pStyle w:val="Heading2"/>
        <w:rPr>
          <w:b/>
        </w:rPr>
      </w:pPr>
      <w:r w:rsidRPr="00A27470">
        <w:rPr>
          <w:b/>
        </w:rPr>
        <w:t>UN Ethics Office</w:t>
      </w:r>
    </w:p>
    <w:p w14:paraId="07FD6099" w14:textId="26D2A942" w:rsidR="00B41187" w:rsidRDefault="00B41187" w:rsidP="00B41187">
      <w:pPr>
        <w:pStyle w:val="Heading3"/>
      </w:pPr>
      <w:r w:rsidRPr="00A27470">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12" w:anchor="search%3Dun%20women%20policy%20for%20protection%20against%20retaliation">
        <w:r w:rsidRPr="00A27470">
          <w:t>UN–Women Policy for</w:t>
        </w:r>
      </w:hyperlink>
      <w:r w:rsidRPr="00A27470">
        <w:t xml:space="preserve"> Protection</w:t>
      </w:r>
      <w:r w:rsidRPr="00A27470">
        <w:rPr>
          <w:spacing w:val="-8"/>
        </w:rPr>
        <w:t xml:space="preserve"> </w:t>
      </w:r>
      <w:r w:rsidRPr="00A27470">
        <w:t>against</w:t>
      </w:r>
      <w:r w:rsidRPr="00A27470">
        <w:rPr>
          <w:spacing w:val="-8"/>
        </w:rPr>
        <w:t xml:space="preserve"> </w:t>
      </w:r>
      <w:r w:rsidRPr="00A27470">
        <w:t>Retaliation.</w:t>
      </w:r>
      <w:r w:rsidRPr="00A27470">
        <w:rPr>
          <w:spacing w:val="36"/>
        </w:rPr>
        <w:t xml:space="preserve"> </w:t>
      </w:r>
      <w:r w:rsidRPr="00A27470">
        <w:t>For</w:t>
      </w:r>
      <w:r w:rsidRPr="00A27470">
        <w:rPr>
          <w:spacing w:val="-8"/>
        </w:rPr>
        <w:t xml:space="preserve"> </w:t>
      </w:r>
      <w:r w:rsidRPr="00A27470">
        <w:t>more</w:t>
      </w:r>
      <w:r w:rsidRPr="00A27470">
        <w:rPr>
          <w:spacing w:val="-8"/>
        </w:rPr>
        <w:t xml:space="preserve"> </w:t>
      </w:r>
      <w:r w:rsidRPr="00A27470">
        <w:t>information</w:t>
      </w:r>
      <w:r w:rsidRPr="00A27470">
        <w:rPr>
          <w:spacing w:val="-8"/>
        </w:rPr>
        <w:t xml:space="preserve"> </w:t>
      </w:r>
      <w:r w:rsidRPr="00A27470">
        <w:t>on</w:t>
      </w:r>
      <w:r w:rsidRPr="00A27470">
        <w:rPr>
          <w:spacing w:val="-8"/>
        </w:rPr>
        <w:t xml:space="preserve"> </w:t>
      </w:r>
      <w:r w:rsidRPr="00A27470">
        <w:t>protection</w:t>
      </w:r>
      <w:r w:rsidRPr="00A27470">
        <w:rPr>
          <w:spacing w:val="-10"/>
        </w:rPr>
        <w:t xml:space="preserve"> </w:t>
      </w:r>
      <w:r w:rsidRPr="00A27470">
        <w:t>from</w:t>
      </w:r>
      <w:r w:rsidRPr="00A27470">
        <w:rPr>
          <w:spacing w:val="-8"/>
        </w:rPr>
        <w:t xml:space="preserve"> </w:t>
      </w:r>
      <w:r w:rsidRPr="00A27470">
        <w:t>retaliation,</w:t>
      </w:r>
      <w:r w:rsidRPr="00A27470">
        <w:rPr>
          <w:spacing w:val="-11"/>
        </w:rPr>
        <w:t xml:space="preserve"> </w:t>
      </w:r>
      <w:r w:rsidRPr="00A27470">
        <w:t>please</w:t>
      </w:r>
      <w:r w:rsidRPr="00A27470">
        <w:rPr>
          <w:spacing w:val="-8"/>
        </w:rPr>
        <w:t xml:space="preserve"> </w:t>
      </w:r>
      <w:r w:rsidRPr="00A27470">
        <w:t xml:space="preserve">refer to </w:t>
      </w:r>
      <w:r w:rsidR="00420260" w:rsidRPr="00A27470">
        <w:t xml:space="preserve">Section 5.4.2 </w:t>
      </w:r>
      <w:r w:rsidRPr="00A27470">
        <w:t xml:space="preserve">of </w:t>
      </w:r>
      <w:r w:rsidRPr="00420260">
        <w:t>this</w:t>
      </w:r>
      <w:r w:rsidRPr="00420260">
        <w:rPr>
          <w:spacing w:val="-9"/>
        </w:rPr>
        <w:t xml:space="preserve"> </w:t>
      </w:r>
      <w:r w:rsidRPr="00420260">
        <w:t>document.</w:t>
      </w:r>
    </w:p>
    <w:p w14:paraId="6FEDBE0C" w14:textId="77777777" w:rsidR="00862135" w:rsidRPr="00862135" w:rsidRDefault="00862135" w:rsidP="00862135"/>
    <w:p w14:paraId="1E6F8BA0" w14:textId="77777777" w:rsidR="00D857CC" w:rsidRPr="00420260" w:rsidRDefault="001B1E5E" w:rsidP="004510D8">
      <w:pPr>
        <w:pStyle w:val="Heading1"/>
        <w:jc w:val="both"/>
      </w:pPr>
      <w:bookmarkStart w:id="8" w:name="_Toc516567174"/>
      <w:r w:rsidRPr="00420260">
        <w:lastRenderedPageBreak/>
        <w:t>Policy</w:t>
      </w:r>
      <w:bookmarkStart w:id="9" w:name="_TOC_250010"/>
      <w:bookmarkEnd w:id="8"/>
    </w:p>
    <w:bookmarkEnd w:id="9"/>
    <w:p w14:paraId="384C3BE3" w14:textId="77777777" w:rsidR="00FE3D20" w:rsidRDefault="00B41187" w:rsidP="00FE3D20">
      <w:pPr>
        <w:pStyle w:val="Heading2"/>
      </w:pPr>
      <w:r w:rsidRPr="004237AF">
        <w:rPr>
          <w:b/>
        </w:rPr>
        <w:t>Preventing</w:t>
      </w:r>
      <w:r>
        <w:t xml:space="preserve"> </w:t>
      </w:r>
      <w:r w:rsidRPr="004237AF">
        <w:rPr>
          <w:b/>
        </w:rPr>
        <w:t>Fraud</w:t>
      </w:r>
    </w:p>
    <w:p w14:paraId="5FA2473C" w14:textId="77777777" w:rsidR="00B41187" w:rsidRDefault="00B41187" w:rsidP="00B41187">
      <w:pPr>
        <w:pStyle w:val="Heading3"/>
      </w:pPr>
      <w:r w:rsidRPr="00CD75F0">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6F93A57B" w14:textId="77777777" w:rsidR="00B41187" w:rsidRDefault="00B41187" w:rsidP="00B41187">
      <w:pPr>
        <w:pStyle w:val="Heading3"/>
      </w:pPr>
      <w:r w:rsidRPr="004237AF">
        <w:rPr>
          <w:b/>
        </w:rPr>
        <w:t>Fraud awareness and</w:t>
      </w:r>
      <w:r>
        <w:t xml:space="preserve"> </w:t>
      </w:r>
      <w:r w:rsidRPr="004237AF">
        <w:rPr>
          <w:b/>
        </w:rPr>
        <w:t>training</w:t>
      </w:r>
    </w:p>
    <w:p w14:paraId="0E4053FA" w14:textId="05FBA4EE" w:rsidR="00B41187" w:rsidRDefault="00B41187" w:rsidP="00B41187">
      <w:pPr>
        <w:pStyle w:val="Heading4"/>
      </w:pPr>
      <w:r w:rsidRPr="00CD75F0">
        <w:t xml:space="preserve">All personnel, regardless of contract type, must complete the </w:t>
      </w:r>
      <w:r w:rsidRPr="008D4FCE">
        <w:t>Ethics and Integrity at the United Nations</w:t>
      </w:r>
      <w:r w:rsidRPr="00CD75F0">
        <w:t xml:space="preserve"> course within 90 days of arrival at UN Women. Staff members must also complete the Legal </w:t>
      </w:r>
      <w:r w:rsidR="00BD0427">
        <w:t>Policy</w:t>
      </w:r>
      <w:r w:rsidR="00BD0427" w:rsidRPr="00CD75F0">
        <w:t xml:space="preserve"> </w:t>
      </w:r>
      <w:r w:rsidRPr="00CD75F0">
        <w:t xml:space="preserve">course within 90 days of their arrival at UN Women. In addition, UN Women provide regular in person training with OIOS on the Legal </w:t>
      </w:r>
      <w:r w:rsidR="00BD0427">
        <w:t>Policy</w:t>
      </w:r>
      <w:r w:rsidR="00BD0427" w:rsidRPr="00CD75F0">
        <w:t xml:space="preserve"> </w:t>
      </w:r>
      <w:r w:rsidRPr="00CD75F0">
        <w:t>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54E24DB3" w14:textId="77777777" w:rsidR="00B41187" w:rsidRDefault="00B41187" w:rsidP="00B41187">
      <w:pPr>
        <w:pStyle w:val="Heading3"/>
      </w:pPr>
      <w:r w:rsidRPr="004237AF">
        <w:rPr>
          <w:b/>
        </w:rPr>
        <w:t>Internal control</w:t>
      </w:r>
      <w:r>
        <w:t xml:space="preserve"> </w:t>
      </w:r>
      <w:r w:rsidRPr="004237AF">
        <w:rPr>
          <w:b/>
        </w:rPr>
        <w:t>systems</w:t>
      </w:r>
    </w:p>
    <w:p w14:paraId="08CBA87E" w14:textId="3747C41B" w:rsidR="00B41187" w:rsidRPr="00CD75F0" w:rsidRDefault="00B41187" w:rsidP="00B41187">
      <w:pPr>
        <w:pStyle w:val="Heading4"/>
      </w:pPr>
      <w:r>
        <w:t xml:space="preserve">Internal controls are a basic element of an effective accountability framework. UN Women’s internal control objectives are to provide assurance regarding the achievement of operation, financial, and compliance objectives. The </w:t>
      </w:r>
      <w:r w:rsidRPr="008D4FCE">
        <w:t xml:space="preserve">UN Women Internal Control </w:t>
      </w:r>
      <w:r w:rsidR="001A0B19" w:rsidRPr="008D4FCE">
        <w:t>Policy</w:t>
      </w:r>
      <w:r w:rsidR="001A0B19" w:rsidRPr="008D4FCE">
        <w:rPr>
          <w:u w:color="0000FF"/>
        </w:rPr>
        <w:t xml:space="preserve"> </w:t>
      </w:r>
      <w:r w:rsidRPr="008D4FCE">
        <w:t>(IC</w:t>
      </w:r>
      <w:r w:rsidR="001A0B19" w:rsidRPr="008D4FCE">
        <w:t>P</w:t>
      </w:r>
      <w:r w:rsidRPr="008D4FCE">
        <w:t>)</w:t>
      </w:r>
      <w:r w:rsidRPr="003731C4">
        <w:t xml:space="preserve"> </w:t>
      </w:r>
      <w:r>
        <w:t>sets out a framework for operationalizing and assigning responsibility for internal controls, based on the principle of segregation of duties which is necessary to implement appropriate levels of checks and</w:t>
      </w:r>
      <w:r>
        <w:rPr>
          <w:spacing w:val="-8"/>
        </w:rPr>
        <w:t xml:space="preserve"> </w:t>
      </w:r>
      <w:r>
        <w:t>balances</w:t>
      </w:r>
      <w:r>
        <w:rPr>
          <w:spacing w:val="-9"/>
        </w:rPr>
        <w:t xml:space="preserve"> </w:t>
      </w:r>
      <w:r>
        <w:t>upon</w:t>
      </w:r>
      <w:r>
        <w:rPr>
          <w:spacing w:val="-8"/>
        </w:rPr>
        <w:t xml:space="preserve"> </w:t>
      </w:r>
      <w:r>
        <w:t>the</w:t>
      </w:r>
      <w:r>
        <w:rPr>
          <w:spacing w:val="-6"/>
        </w:rPr>
        <w:t xml:space="preserve"> </w:t>
      </w:r>
      <w:r>
        <w:t>activities</w:t>
      </w:r>
      <w:r>
        <w:rPr>
          <w:spacing w:val="-9"/>
        </w:rPr>
        <w:t xml:space="preserve"> </w:t>
      </w:r>
      <w:r>
        <w:t>of</w:t>
      </w:r>
      <w:r>
        <w:rPr>
          <w:spacing w:val="-8"/>
        </w:rPr>
        <w:t xml:space="preserve"> </w:t>
      </w:r>
      <w:r>
        <w:t>individuals.</w:t>
      </w:r>
      <w:r>
        <w:rPr>
          <w:spacing w:val="-7"/>
        </w:rPr>
        <w:t xml:space="preserve"> </w:t>
      </w:r>
      <w:r>
        <w:t>This</w:t>
      </w:r>
      <w:r>
        <w:rPr>
          <w:spacing w:val="-7"/>
        </w:rPr>
        <w:t xml:space="preserve"> </w:t>
      </w:r>
      <w:r>
        <w:t>minimizes</w:t>
      </w:r>
      <w:r>
        <w:rPr>
          <w:spacing w:val="-9"/>
        </w:rPr>
        <w:t xml:space="preserve"> </w:t>
      </w:r>
      <w:r>
        <w:t>the</w:t>
      </w:r>
      <w:r>
        <w:rPr>
          <w:spacing w:val="-8"/>
        </w:rPr>
        <w:t xml:space="preserve"> </w:t>
      </w:r>
      <w:r>
        <w:t>risk</w:t>
      </w:r>
      <w:r>
        <w:rPr>
          <w:spacing w:val="-7"/>
        </w:rPr>
        <w:t xml:space="preserve"> </w:t>
      </w:r>
      <w:r>
        <w:t>of</w:t>
      </w:r>
      <w:r>
        <w:rPr>
          <w:spacing w:val="-8"/>
        </w:rPr>
        <w:t xml:space="preserve"> </w:t>
      </w:r>
      <w:r>
        <w:t>error</w:t>
      </w:r>
      <w:r>
        <w:rPr>
          <w:spacing w:val="-6"/>
        </w:rPr>
        <w:t xml:space="preserve"> </w:t>
      </w:r>
      <w:r>
        <w:t>or</w:t>
      </w:r>
      <w:r>
        <w:rPr>
          <w:spacing w:val="-8"/>
        </w:rPr>
        <w:t xml:space="preserve"> </w:t>
      </w:r>
      <w:r>
        <w:t>fraud</w:t>
      </w:r>
      <w:r>
        <w:rPr>
          <w:spacing w:val="-8"/>
        </w:rPr>
        <w:t xml:space="preserve"> </w:t>
      </w:r>
      <w:r>
        <w:t>and</w:t>
      </w:r>
      <w:r>
        <w:rPr>
          <w:spacing w:val="-10"/>
        </w:rPr>
        <w:t xml:space="preserve"> </w:t>
      </w:r>
      <w:r>
        <w:t>helps detect these</w:t>
      </w:r>
      <w:r>
        <w:rPr>
          <w:spacing w:val="2"/>
        </w:rPr>
        <w:t xml:space="preserve"> </w:t>
      </w:r>
      <w:r w:rsidRPr="008D4FCE">
        <w:t>occurrences (See:</w:t>
      </w:r>
      <w:r w:rsidRPr="008D4FCE">
        <w:rPr>
          <w:rFonts w:cs="Calibri"/>
        </w:rPr>
        <w:t xml:space="preserve"> </w:t>
      </w:r>
      <w:r w:rsidR="001A0B19" w:rsidRPr="002D3866">
        <w:t xml:space="preserve">UN-Women Internal Control Policy </w:t>
      </w:r>
      <w:r w:rsidRPr="008D4FCE">
        <w:t>(“IC</w:t>
      </w:r>
      <w:r w:rsidR="0028706A" w:rsidRPr="008D4FCE">
        <w:t>P</w:t>
      </w:r>
      <w:r w:rsidRPr="008D4FCE">
        <w:t xml:space="preserve">”), </w:t>
      </w:r>
      <w:r w:rsidR="006E73C4" w:rsidRPr="008D4FCE">
        <w:t xml:space="preserve">Separation </w:t>
      </w:r>
      <w:r w:rsidRPr="008D4FCE">
        <w:t>of Duties</w:t>
      </w:r>
      <w:r w:rsidR="006E73C4" w:rsidRPr="008D4FCE">
        <w:t>, section 5.10</w:t>
      </w:r>
      <w:r w:rsidRPr="008D4FCE">
        <w:t>).</w:t>
      </w:r>
    </w:p>
    <w:p w14:paraId="080BA2CC" w14:textId="77777777" w:rsidR="00B41187" w:rsidRPr="004237AF" w:rsidRDefault="00B41187" w:rsidP="00B41187">
      <w:pPr>
        <w:pStyle w:val="Heading3"/>
        <w:rPr>
          <w:b/>
        </w:rPr>
      </w:pPr>
      <w:r w:rsidRPr="004237AF">
        <w:rPr>
          <w:b/>
        </w:rPr>
        <w:t>Fraud risk identification and management (as a part of Enterprise Risk Management [ERM])</w:t>
      </w:r>
    </w:p>
    <w:p w14:paraId="4171285A" w14:textId="77777777" w:rsidR="00B41187" w:rsidRDefault="00B41187" w:rsidP="00B41187">
      <w:pPr>
        <w:pStyle w:val="Heading4"/>
      </w:pPr>
      <w: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2D25E009" w14:textId="77777777" w:rsidR="00B41187" w:rsidRDefault="00B41187" w:rsidP="00B41187">
      <w:pPr>
        <w:pStyle w:val="Heading4"/>
      </w:pPr>
      <w:r>
        <w:t xml:space="preserve">UN Women’s existing business risk management practices includes the carrying out of fraud risk assessments that include the identification, measurement and reporting on the organization's risk profile based on the </w:t>
      </w:r>
      <w:r>
        <w:lastRenderedPageBreak/>
        <w:t>key risks identified, the inherent likelihood and impact, the existing controls to manage these risks, the residual fraud risks as well as any planned mitigation activities to manage these risks within the risk tolerance levels.</w:t>
      </w:r>
    </w:p>
    <w:p w14:paraId="21107CDB" w14:textId="77777777" w:rsidR="00B41187" w:rsidRDefault="00B41187" w:rsidP="00B41187">
      <w:pPr>
        <w:pStyle w:val="Heading3"/>
      </w:pPr>
      <w:r w:rsidRPr="004237AF">
        <w:rPr>
          <w:b/>
        </w:rPr>
        <w:t>Programme management</w:t>
      </w:r>
      <w:r>
        <w:t xml:space="preserve"> </w:t>
      </w:r>
      <w:r w:rsidRPr="004237AF">
        <w:rPr>
          <w:b/>
        </w:rPr>
        <w:t>controls</w:t>
      </w:r>
    </w:p>
    <w:p w14:paraId="1092B142" w14:textId="77777777" w:rsidR="00B41187" w:rsidRDefault="00B41187" w:rsidP="00B41187">
      <w:pPr>
        <w:pStyle w:val="Heading4"/>
      </w:pPr>
      <w:r>
        <w:t>When</w:t>
      </w:r>
      <w:r>
        <w:rPr>
          <w:spacing w:val="-7"/>
        </w:rPr>
        <w:t xml:space="preserve"> </w:t>
      </w:r>
      <w:r>
        <w:t>developing</w:t>
      </w:r>
      <w:r>
        <w:rPr>
          <w:spacing w:val="-6"/>
        </w:rPr>
        <w:t xml:space="preserve"> </w:t>
      </w:r>
      <w:r>
        <w:t>a</w:t>
      </w:r>
      <w:r>
        <w:rPr>
          <w:spacing w:val="-5"/>
        </w:rPr>
        <w:t xml:space="preserve"> </w:t>
      </w:r>
      <w:r>
        <w:t>new</w:t>
      </w:r>
      <w:r>
        <w:rPr>
          <w:spacing w:val="-7"/>
        </w:rPr>
        <w:t xml:space="preserve"> </w:t>
      </w:r>
      <w:r>
        <w:t>programme</w:t>
      </w:r>
      <w:r>
        <w:rPr>
          <w:spacing w:val="-7"/>
        </w:rPr>
        <w:t xml:space="preserve"> </w:t>
      </w:r>
      <w:r>
        <w:t>or</w:t>
      </w:r>
      <w:r>
        <w:rPr>
          <w:spacing w:val="-5"/>
        </w:rPr>
        <w:t xml:space="preserve"> </w:t>
      </w:r>
      <w:r>
        <w:t>project,</w:t>
      </w:r>
      <w:r>
        <w:rPr>
          <w:spacing w:val="-5"/>
        </w:rPr>
        <w:t xml:space="preserve"> </w:t>
      </w:r>
      <w:r>
        <w:t>it</w:t>
      </w:r>
      <w:r>
        <w:rPr>
          <w:spacing w:val="-7"/>
        </w:rPr>
        <w:t xml:space="preserve"> </w:t>
      </w:r>
      <w:r>
        <w:t>is</w:t>
      </w:r>
      <w:r>
        <w:rPr>
          <w:spacing w:val="-6"/>
        </w:rPr>
        <w:t xml:space="preserve"> </w:t>
      </w:r>
      <w:r>
        <w:t>important</w:t>
      </w:r>
      <w:r>
        <w:rPr>
          <w:spacing w:val="-6"/>
        </w:rPr>
        <w:t xml:space="preserve"> </w:t>
      </w:r>
      <w:r>
        <w:t>to</w:t>
      </w:r>
      <w:r>
        <w:rPr>
          <w:spacing w:val="-5"/>
        </w:rPr>
        <w:t xml:space="preserve"> </w:t>
      </w:r>
      <w:r>
        <w:t>ensure</w:t>
      </w:r>
      <w:r>
        <w:rPr>
          <w:spacing w:val="-7"/>
        </w:rPr>
        <w:t xml:space="preserve"> </w:t>
      </w:r>
      <w:r>
        <w:t>that</w:t>
      </w:r>
      <w:r>
        <w:rPr>
          <w:spacing w:val="-4"/>
        </w:rPr>
        <w:t xml:space="preserve"> </w:t>
      </w:r>
      <w:r>
        <w:t>fraud</w:t>
      </w:r>
      <w:r>
        <w:rPr>
          <w:spacing w:val="-4"/>
        </w:rPr>
        <w:t xml:space="preserve"> </w:t>
      </w:r>
      <w:r>
        <w:t>risks</w:t>
      </w:r>
      <w:r>
        <w:rPr>
          <w:spacing w:val="-6"/>
        </w:rPr>
        <w:t xml:space="preserve"> </w:t>
      </w:r>
      <w:r>
        <w:t>are</w:t>
      </w:r>
      <w:r>
        <w:rPr>
          <w:spacing w:val="-5"/>
        </w:rPr>
        <w:t xml:space="preserve"> </w:t>
      </w:r>
      <w:r>
        <w:t>fully considered</w:t>
      </w:r>
      <w:r>
        <w:rPr>
          <w:spacing w:val="-3"/>
        </w:rPr>
        <w:t xml:space="preserve"> </w:t>
      </w:r>
      <w:r>
        <w:t>in</w:t>
      </w:r>
      <w:r>
        <w:rPr>
          <w:spacing w:val="-5"/>
        </w:rPr>
        <w:t xml:space="preserve"> </w:t>
      </w:r>
      <w:r>
        <w:t>the</w:t>
      </w:r>
      <w:r>
        <w:rPr>
          <w:spacing w:val="-6"/>
        </w:rPr>
        <w:t xml:space="preserve"> </w:t>
      </w:r>
      <w:r>
        <w:t>programme/project</w:t>
      </w:r>
      <w:r>
        <w:rPr>
          <w:spacing w:val="-5"/>
        </w:rPr>
        <w:t xml:space="preserve"> </w:t>
      </w:r>
      <w:r>
        <w:t>design</w:t>
      </w:r>
      <w:r>
        <w:rPr>
          <w:spacing w:val="-3"/>
        </w:rPr>
        <w:t xml:space="preserve"> </w:t>
      </w:r>
      <w:r>
        <w:t>and</w:t>
      </w:r>
      <w:r>
        <w:rPr>
          <w:spacing w:val="-5"/>
        </w:rPr>
        <w:t xml:space="preserve"> </w:t>
      </w:r>
      <w:r>
        <w:t>processes.</w:t>
      </w:r>
      <w:r>
        <w:rPr>
          <w:spacing w:val="-5"/>
        </w:rPr>
        <w:t xml:space="preserve"> </w:t>
      </w:r>
      <w:r>
        <w:t>This</w:t>
      </w:r>
      <w:r>
        <w:rPr>
          <w:spacing w:val="-4"/>
        </w:rPr>
        <w:t xml:space="preserve"> </w:t>
      </w:r>
      <w:r>
        <w:t>is</w:t>
      </w:r>
      <w:r>
        <w:rPr>
          <w:spacing w:val="-4"/>
        </w:rPr>
        <w:t xml:space="preserve"> </w:t>
      </w:r>
      <w:r>
        <w:t>especially</w:t>
      </w:r>
      <w:r>
        <w:rPr>
          <w:spacing w:val="-2"/>
        </w:rPr>
        <w:t xml:space="preserve"> </w:t>
      </w:r>
      <w:r>
        <w:t>important</w:t>
      </w:r>
      <w:r>
        <w:rPr>
          <w:spacing w:val="-5"/>
        </w:rPr>
        <w:t xml:space="preserve"> </w:t>
      </w:r>
      <w:r>
        <w:t>for</w:t>
      </w:r>
      <w:r>
        <w:rPr>
          <w:spacing w:val="-4"/>
        </w:rPr>
        <w:t xml:space="preserve"> </w:t>
      </w:r>
      <w:r>
        <w:t>high risk programmes/projects, such as those that are complex or operate in high risk</w:t>
      </w:r>
      <w:r>
        <w:rPr>
          <w:spacing w:val="6"/>
        </w:rPr>
        <w:t xml:space="preserve"> </w:t>
      </w:r>
      <w:r>
        <w:t>environments.</w:t>
      </w:r>
    </w:p>
    <w:p w14:paraId="66A6E054" w14:textId="77777777" w:rsidR="00B41187" w:rsidRDefault="00B41187" w:rsidP="00B41187">
      <w:pPr>
        <w:pStyle w:val="Heading4"/>
      </w:pPr>
      <w:r>
        <w:t>These programme/project risk logs shall be communicated to relevant stakeholders, including donors, implementing partners and responsible parties, together with an assessment of the extent to which risks can be mitigated.</w:t>
      </w:r>
    </w:p>
    <w:p w14:paraId="2AF8EEED" w14:textId="77777777" w:rsidR="00B41187" w:rsidRDefault="00B41187" w:rsidP="00B41187">
      <w:pPr>
        <w:pStyle w:val="Heading4"/>
      </w:pPr>
      <w:r>
        <w:t>Programme</w:t>
      </w:r>
      <w:r>
        <w:rPr>
          <w:spacing w:val="-6"/>
        </w:rPr>
        <w:t xml:space="preserve"> </w:t>
      </w:r>
      <w:r>
        <w:t>and</w:t>
      </w:r>
      <w:r>
        <w:rPr>
          <w:spacing w:val="-3"/>
        </w:rPr>
        <w:t xml:space="preserve"> </w:t>
      </w:r>
      <w:r>
        <w:t>Project</w:t>
      </w:r>
      <w:r>
        <w:rPr>
          <w:spacing w:val="-5"/>
        </w:rPr>
        <w:t xml:space="preserve"> </w:t>
      </w:r>
      <w:r>
        <w:t>Managers</w:t>
      </w:r>
      <w:r>
        <w:rPr>
          <w:spacing w:val="-7"/>
        </w:rPr>
        <w:t xml:space="preserve"> </w:t>
      </w:r>
      <w:r>
        <w:t>are</w:t>
      </w:r>
      <w:r>
        <w:rPr>
          <w:spacing w:val="-3"/>
        </w:rPr>
        <w:t xml:space="preserve"> </w:t>
      </w:r>
      <w:r>
        <w:t>responsible</w:t>
      </w:r>
      <w:r>
        <w:rPr>
          <w:spacing w:val="-3"/>
        </w:rPr>
        <w:t xml:space="preserve"> </w:t>
      </w:r>
      <w:r>
        <w:t>for</w:t>
      </w:r>
      <w:r>
        <w:rPr>
          <w:spacing w:val="-6"/>
        </w:rPr>
        <w:t xml:space="preserve"> </w:t>
      </w:r>
      <w:r>
        <w:t>ensuring</w:t>
      </w:r>
      <w:r>
        <w:rPr>
          <w:spacing w:val="-7"/>
        </w:rPr>
        <w:t xml:space="preserve"> </w:t>
      </w:r>
      <w:r>
        <w:t>that</w:t>
      </w:r>
      <w:r>
        <w:rPr>
          <w:spacing w:val="-5"/>
        </w:rPr>
        <w:t xml:space="preserve"> </w:t>
      </w:r>
      <w:r>
        <w:t>the</w:t>
      </w:r>
      <w:r>
        <w:rPr>
          <w:spacing w:val="-6"/>
        </w:rPr>
        <w:t xml:space="preserve"> </w:t>
      </w:r>
      <w:r>
        <w:t>risk</w:t>
      </w:r>
      <w:r>
        <w:rPr>
          <w:spacing w:val="-5"/>
        </w:rPr>
        <w:t xml:space="preserve"> </w:t>
      </w:r>
      <w:r>
        <w:t>of</w:t>
      </w:r>
      <w:r>
        <w:rPr>
          <w:spacing w:val="-3"/>
        </w:rPr>
        <w:t xml:space="preserve"> </w:t>
      </w:r>
      <w:r>
        <w:t>fraud</w:t>
      </w:r>
      <w:r>
        <w:rPr>
          <w:spacing w:val="-3"/>
        </w:rPr>
        <w:t xml:space="preserve"> </w:t>
      </w:r>
      <w:r>
        <w:t>is</w:t>
      </w:r>
      <w:r>
        <w:rPr>
          <w:spacing w:val="-7"/>
        </w:rPr>
        <w:t xml:space="preserve"> </w:t>
      </w:r>
      <w:r>
        <w:t>identified during</w:t>
      </w:r>
      <w:r>
        <w:rPr>
          <w:spacing w:val="-7"/>
        </w:rPr>
        <w:t xml:space="preserve"> </w:t>
      </w:r>
      <w:r>
        <w:t>the</w:t>
      </w:r>
      <w:r>
        <w:rPr>
          <w:spacing w:val="-8"/>
        </w:rPr>
        <w:t xml:space="preserve"> </w:t>
      </w:r>
      <w:r>
        <w:t>programme/project</w:t>
      </w:r>
      <w:r>
        <w:rPr>
          <w:spacing w:val="-8"/>
        </w:rPr>
        <w:t xml:space="preserve"> </w:t>
      </w:r>
      <w:r>
        <w:t>design</w:t>
      </w:r>
      <w:r>
        <w:rPr>
          <w:spacing w:val="-8"/>
        </w:rPr>
        <w:t xml:space="preserve"> </w:t>
      </w:r>
      <w:r>
        <w:t>phase.</w:t>
      </w:r>
      <w:r>
        <w:rPr>
          <w:spacing w:val="-9"/>
        </w:rPr>
        <w:t xml:space="preserve"> </w:t>
      </w:r>
      <w:r>
        <w:t>Managers</w:t>
      </w:r>
      <w:r>
        <w:rPr>
          <w:spacing w:val="-7"/>
        </w:rPr>
        <w:t xml:space="preserve"> </w:t>
      </w:r>
      <w:r>
        <w:t>shall</w:t>
      </w:r>
      <w:r>
        <w:rPr>
          <w:spacing w:val="-6"/>
        </w:rPr>
        <w:t xml:space="preserve"> </w:t>
      </w:r>
      <w:r>
        <w:t>consider</w:t>
      </w:r>
      <w:r>
        <w:rPr>
          <w:spacing w:val="-8"/>
        </w:rPr>
        <w:t xml:space="preserve"> </w:t>
      </w:r>
      <w:r>
        <w:t>how</w:t>
      </w:r>
      <w:r>
        <w:rPr>
          <w:spacing w:val="-10"/>
        </w:rPr>
        <w:t xml:space="preserve"> </w:t>
      </w:r>
      <w:r>
        <w:t>easily</w:t>
      </w:r>
      <w:r>
        <w:rPr>
          <w:spacing w:val="-7"/>
        </w:rPr>
        <w:t xml:space="preserve"> </w:t>
      </w:r>
      <w:r>
        <w:t>fraudulent</w:t>
      </w:r>
      <w:r>
        <w:rPr>
          <w:spacing w:val="-5"/>
        </w:rPr>
        <w:t xml:space="preserve"> </w:t>
      </w:r>
      <w: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2AF2CFF8" w14:textId="6E986F62" w:rsidR="00B41187" w:rsidRPr="00B41187" w:rsidRDefault="00B41187" w:rsidP="00B41187">
      <w:pPr>
        <w:pStyle w:val="Heading4"/>
      </w:pPr>
      <w: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402116B7" w14:textId="270EF4AB" w:rsidR="009E45E4" w:rsidRPr="00102B5B" w:rsidRDefault="00B41187" w:rsidP="009E45E4">
      <w:pPr>
        <w:pStyle w:val="Quote"/>
        <w:rPr>
          <w:color w:val="262626" w:themeColor="text1" w:themeTint="D9"/>
        </w:rPr>
      </w:pPr>
      <w:r w:rsidRPr="00102B5B">
        <w:rPr>
          <w:color w:val="262626" w:themeColor="text1" w:themeTint="D9"/>
        </w:rPr>
        <w:t xml:space="preserve">For further information on programme management controls, please consult </w:t>
      </w:r>
      <w:r w:rsidR="00FF5DA2">
        <w:rPr>
          <w:color w:val="262626" w:themeColor="text1" w:themeTint="D9"/>
        </w:rPr>
        <w:t>the Programme Implementation and Management Policy, the Programme Implementation and Management Procedure</w:t>
      </w:r>
      <w:r w:rsidRPr="00102B5B">
        <w:rPr>
          <w:color w:val="262626" w:themeColor="text1" w:themeTint="D9"/>
        </w:rPr>
        <w:t>,</w:t>
      </w:r>
      <w:r w:rsidR="00CB0ABE">
        <w:rPr>
          <w:color w:val="262626" w:themeColor="text1" w:themeTint="D9"/>
        </w:rPr>
        <w:t xml:space="preserve"> the Knowledge management and learning during </w:t>
      </w:r>
      <w:r w:rsidR="00C82FB1">
        <w:rPr>
          <w:color w:val="262626" w:themeColor="text1" w:themeTint="D9"/>
        </w:rPr>
        <w:t>Implementation Guidance,</w:t>
      </w:r>
      <w:r w:rsidRPr="00102B5B">
        <w:rPr>
          <w:color w:val="262626" w:themeColor="text1" w:themeTint="D9"/>
        </w:rPr>
        <w:t xml:space="preserve"> including </w:t>
      </w:r>
      <w:r w:rsidR="000E0F9E">
        <w:rPr>
          <w:color w:val="262626" w:themeColor="text1" w:themeTint="D9"/>
        </w:rPr>
        <w:t>the Implementing Partners and Responsible Parties Due Diligence Procedure, t</w:t>
      </w:r>
      <w:r w:rsidR="00A80D36">
        <w:rPr>
          <w:color w:val="262626" w:themeColor="text1" w:themeTint="D9"/>
        </w:rPr>
        <w:t>he Sourcing NGO Partners Procedure</w:t>
      </w:r>
      <w:r w:rsidRPr="00102B5B">
        <w:rPr>
          <w:color w:val="262626" w:themeColor="text1" w:themeTint="D9"/>
        </w:rPr>
        <w:t xml:space="preserve"> and </w:t>
      </w:r>
      <w:r w:rsidR="00A80D36">
        <w:rPr>
          <w:color w:val="262626" w:themeColor="text1" w:themeTint="D9"/>
        </w:rPr>
        <w:t>the Capacity Assessment of NGOs Procedure</w:t>
      </w:r>
      <w:r w:rsidRPr="00102B5B">
        <w:rPr>
          <w:color w:val="262626" w:themeColor="text1" w:themeTint="D9"/>
        </w:rPr>
        <w:t xml:space="preserve">, and the Cash Advances </w:t>
      </w:r>
      <w:r w:rsidR="00935E14">
        <w:rPr>
          <w:color w:val="262626" w:themeColor="text1" w:themeTint="D9"/>
        </w:rPr>
        <w:t>and other Cash</w:t>
      </w:r>
      <w:r w:rsidR="00C747A1">
        <w:rPr>
          <w:color w:val="262626" w:themeColor="text1" w:themeTint="D9"/>
        </w:rPr>
        <w:t xml:space="preserve"> Transfers to Partners Policy</w:t>
      </w:r>
      <w:r w:rsidRPr="00102B5B">
        <w:rPr>
          <w:color w:val="262626" w:themeColor="text1" w:themeTint="D9"/>
        </w:rPr>
        <w:t>, as well as the relevant agreement</w:t>
      </w:r>
      <w:r w:rsidR="00BC08E5" w:rsidRPr="00102B5B">
        <w:rPr>
          <w:color w:val="262626" w:themeColor="text1" w:themeTint="D9"/>
        </w:rPr>
        <w:t xml:space="preserve">. </w:t>
      </w:r>
    </w:p>
    <w:p w14:paraId="5071381B" w14:textId="77777777" w:rsidR="00B41187" w:rsidRDefault="00B41187" w:rsidP="00B41187">
      <w:pPr>
        <w:pStyle w:val="Heading3"/>
        <w:numPr>
          <w:ilvl w:val="2"/>
          <w:numId w:val="22"/>
        </w:numPr>
      </w:pPr>
      <w:r w:rsidRPr="004237AF">
        <w:rPr>
          <w:b/>
        </w:rPr>
        <w:t>Procurement management</w:t>
      </w:r>
      <w:r>
        <w:t xml:space="preserve"> </w:t>
      </w:r>
      <w:r w:rsidRPr="004237AF">
        <w:rPr>
          <w:b/>
        </w:rPr>
        <w:t>controls</w:t>
      </w:r>
    </w:p>
    <w:p w14:paraId="2282448B" w14:textId="77777777" w:rsidR="00B41187" w:rsidRDefault="00B41187" w:rsidP="00B41187">
      <w:pPr>
        <w:pStyle w:val="Heading4"/>
      </w:pPr>
      <w: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7A8C4F13" w14:textId="6EA043B9" w:rsidR="00B41187" w:rsidRDefault="00B41187" w:rsidP="00B41187">
      <w:pPr>
        <w:pStyle w:val="Heading4"/>
        <w:rPr>
          <w:color w:val="0000FF"/>
          <w:u w:val="single" w:color="0000FF"/>
        </w:rPr>
      </w:pPr>
      <w:r>
        <w:lastRenderedPageBreak/>
        <w:t>Furthermore, relevant staff members and other personnel with procurement functions must abide</w:t>
      </w:r>
      <w:r>
        <w:rPr>
          <w:spacing w:val="-13"/>
        </w:rPr>
        <w:t xml:space="preserve"> </w:t>
      </w:r>
      <w:r>
        <w:t>by</w:t>
      </w:r>
      <w:r>
        <w:rPr>
          <w:spacing w:val="-14"/>
        </w:rPr>
        <w:t xml:space="preserve"> </w:t>
      </w:r>
      <w:r>
        <w:t>the</w:t>
      </w:r>
      <w:r>
        <w:rPr>
          <w:spacing w:val="-13"/>
        </w:rPr>
        <w:t xml:space="preserve"> </w:t>
      </w:r>
      <w:r>
        <w:t>procurement</w:t>
      </w:r>
      <w:r>
        <w:rPr>
          <w:spacing w:val="-10"/>
        </w:rPr>
        <w:t xml:space="preserve"> </w:t>
      </w:r>
      <w:r>
        <w:t>management</w:t>
      </w:r>
      <w:r>
        <w:rPr>
          <w:spacing w:val="-12"/>
        </w:rPr>
        <w:t xml:space="preserve"> </w:t>
      </w:r>
      <w:r>
        <w:t>controls</w:t>
      </w:r>
      <w:r>
        <w:rPr>
          <w:spacing w:val="-14"/>
        </w:rPr>
        <w:t xml:space="preserve"> </w:t>
      </w:r>
      <w:r>
        <w:t>and</w:t>
      </w:r>
      <w:r>
        <w:rPr>
          <w:spacing w:val="-12"/>
        </w:rPr>
        <w:t xml:space="preserve"> </w:t>
      </w:r>
      <w:r>
        <w:t>proce</w:t>
      </w:r>
      <w:r w:rsidRPr="00850748">
        <w:rPr>
          <w:color w:val="auto"/>
        </w:rPr>
        <w:t>dures,</w:t>
      </w:r>
      <w:r w:rsidRPr="00850748">
        <w:rPr>
          <w:color w:val="auto"/>
          <w:spacing w:val="-13"/>
        </w:rPr>
        <w:t xml:space="preserve"> </w:t>
      </w:r>
      <w:r w:rsidRPr="009163B0">
        <w:t>including</w:t>
      </w:r>
      <w:r w:rsidRPr="009163B0">
        <w:rPr>
          <w:spacing w:val="-14"/>
        </w:rPr>
        <w:t xml:space="preserve"> </w:t>
      </w:r>
      <w:r w:rsidRPr="009163B0">
        <w:t>the</w:t>
      </w:r>
      <w:r w:rsidRPr="009163B0">
        <w:rPr>
          <w:spacing w:val="-13"/>
        </w:rPr>
        <w:t xml:space="preserve"> </w:t>
      </w:r>
      <w:r w:rsidRPr="009163B0">
        <w:t>Procurement</w:t>
      </w:r>
      <w:r w:rsidRPr="009163B0">
        <w:rPr>
          <w:spacing w:val="-12"/>
        </w:rPr>
        <w:t xml:space="preserve"> </w:t>
      </w:r>
      <w:r w:rsidRPr="009163B0">
        <w:t xml:space="preserve">and </w:t>
      </w:r>
      <w:hyperlink r:id="rId13">
        <w:r w:rsidRPr="009163B0">
          <w:t xml:space="preserve">Contract Management </w:t>
        </w:r>
      </w:hyperlink>
      <w:r w:rsidR="00C87C3F">
        <w:t>Policy</w:t>
      </w:r>
      <w:r w:rsidRPr="009163B0">
        <w:t xml:space="preserve"> and the </w:t>
      </w:r>
      <w:r w:rsidR="006E73C4">
        <w:t>Separation</w:t>
      </w:r>
      <w:r w:rsidR="006E73C4" w:rsidRPr="009163B0">
        <w:t xml:space="preserve"> </w:t>
      </w:r>
      <w:r w:rsidRPr="009163B0">
        <w:t>of Duties section of the</w:t>
      </w:r>
      <w:r w:rsidR="009163B0">
        <w:t xml:space="preserve"> </w:t>
      </w:r>
      <w:r w:rsidRPr="009163B0">
        <w:rPr>
          <w:spacing w:val="-30"/>
        </w:rPr>
        <w:t xml:space="preserve"> </w:t>
      </w:r>
      <w:r w:rsidRPr="009163B0">
        <w:t>IC</w:t>
      </w:r>
      <w:r w:rsidR="006E73C4">
        <w:t>P</w:t>
      </w:r>
      <w:r w:rsidRPr="009163B0">
        <w:t>.</w:t>
      </w:r>
    </w:p>
    <w:p w14:paraId="73C29026" w14:textId="2C90EDC8" w:rsidR="00B41187" w:rsidRPr="009163B0" w:rsidRDefault="00B41187" w:rsidP="00B41187">
      <w:pPr>
        <w:pStyle w:val="Quote"/>
        <w:rPr>
          <w:color w:val="262626" w:themeColor="text1" w:themeTint="D9"/>
        </w:rPr>
      </w:pPr>
      <w:r w:rsidRPr="009163B0">
        <w:rPr>
          <w:color w:val="262626" w:themeColor="text1" w:themeTint="D9"/>
        </w:rPr>
        <w:t>For further information on programme management controls and procedures, please consult the Procurement and Contract Mana</w:t>
      </w:r>
      <w:r w:rsidR="00F26E67" w:rsidRPr="009163B0">
        <w:rPr>
          <w:color w:val="262626" w:themeColor="text1" w:themeTint="D9"/>
        </w:rPr>
        <w:t>g</w:t>
      </w:r>
      <w:r w:rsidRPr="009163B0">
        <w:rPr>
          <w:color w:val="262626" w:themeColor="text1" w:themeTint="D9"/>
        </w:rPr>
        <w:t xml:space="preserve">ement </w:t>
      </w:r>
      <w:r w:rsidR="005E0A36">
        <w:rPr>
          <w:color w:val="262626" w:themeColor="text1" w:themeTint="D9"/>
        </w:rPr>
        <w:t>Policy</w:t>
      </w:r>
      <w:r w:rsidRPr="009163B0">
        <w:rPr>
          <w:color w:val="262626" w:themeColor="text1" w:themeTint="D9"/>
        </w:rPr>
        <w:t xml:space="preserve"> and the </w:t>
      </w:r>
      <w:r w:rsidR="006E73C4">
        <w:rPr>
          <w:color w:val="262626" w:themeColor="text1" w:themeTint="D9"/>
        </w:rPr>
        <w:t>Separation</w:t>
      </w:r>
      <w:r w:rsidR="006E73C4" w:rsidRPr="009163B0">
        <w:rPr>
          <w:color w:val="262626" w:themeColor="text1" w:themeTint="D9"/>
        </w:rPr>
        <w:t xml:space="preserve"> </w:t>
      </w:r>
      <w:r w:rsidRPr="009163B0">
        <w:rPr>
          <w:color w:val="262626" w:themeColor="text1" w:themeTint="D9"/>
        </w:rPr>
        <w:t>of Duties section of the IC</w:t>
      </w:r>
      <w:r w:rsidR="006E73C4">
        <w:rPr>
          <w:color w:val="262626" w:themeColor="text1" w:themeTint="D9"/>
        </w:rPr>
        <w:t>P</w:t>
      </w:r>
      <w:r w:rsidRPr="009163B0">
        <w:rPr>
          <w:color w:val="262626" w:themeColor="text1" w:themeTint="D9"/>
        </w:rPr>
        <w:t xml:space="preserve">. </w:t>
      </w:r>
    </w:p>
    <w:p w14:paraId="0A20F293" w14:textId="281969A3" w:rsidR="00B41187" w:rsidRDefault="00F26E67" w:rsidP="00F26E67">
      <w:pPr>
        <w:pStyle w:val="Heading3"/>
      </w:pPr>
      <w:r w:rsidRPr="004237AF">
        <w:rPr>
          <w:b/>
        </w:rPr>
        <w:t>Asset management</w:t>
      </w:r>
      <w:r>
        <w:t xml:space="preserve"> </w:t>
      </w:r>
      <w:r w:rsidRPr="004237AF">
        <w:rPr>
          <w:b/>
        </w:rPr>
        <w:t>controls</w:t>
      </w:r>
    </w:p>
    <w:p w14:paraId="323B1CA1" w14:textId="77777777" w:rsidR="00F26E67" w:rsidRDefault="00F26E67" w:rsidP="00F26E67">
      <w:pPr>
        <w:pStyle w:val="Heading4"/>
      </w:pPr>
      <w:r>
        <w:t>Personnel charged with asset management responsibilities shall act in accordance with existing business practices, which are designed to mitigate the risk of fraud and corruption during the asset management cycle.  Existing business practices include:</w:t>
      </w:r>
    </w:p>
    <w:p w14:paraId="5FB1E2A9" w14:textId="77777777" w:rsidR="00F26E67" w:rsidRPr="00F26E67" w:rsidRDefault="474CD1E2" w:rsidP="00F26E67">
      <w:pPr>
        <w:pStyle w:val="ListBullet4"/>
      </w:pPr>
      <w:r>
        <w:t>Purchasing all assets through a purchase order (PO) to ensure they are captured in the asset management module;</w:t>
      </w:r>
    </w:p>
    <w:p w14:paraId="690B15D3" w14:textId="77777777" w:rsidR="00F26E67" w:rsidRDefault="00F26E67" w:rsidP="00F26E67">
      <w:pPr>
        <w:pStyle w:val="ListBullet4"/>
      </w:pPr>
      <w:r>
        <w:t>Maintaining segregation of duties with respect to authorization, recording, custody, and disposal of assets;</w:t>
      </w:r>
      <w:r>
        <w:rPr>
          <w:spacing w:val="-8"/>
        </w:rPr>
        <w:t xml:space="preserve"> </w:t>
      </w:r>
      <w:r>
        <w:t>and</w:t>
      </w:r>
    </w:p>
    <w:p w14:paraId="71F65A85" w14:textId="02BEC2CC" w:rsidR="00F26E67" w:rsidRDefault="474CD1E2" w:rsidP="00F26E67">
      <w:pPr>
        <w:pStyle w:val="ListBullet4"/>
      </w:pPr>
      <w:r>
        <w:t>Conducting bi-annual physical verifications.</w:t>
      </w:r>
    </w:p>
    <w:p w14:paraId="6B43ABBA" w14:textId="77777777" w:rsidR="00F26E67" w:rsidRDefault="00F26E67" w:rsidP="00F26E67">
      <w:pPr>
        <w:pStyle w:val="ListBullet4"/>
        <w:numPr>
          <w:ilvl w:val="0"/>
          <w:numId w:val="0"/>
        </w:numPr>
        <w:ind w:left="2552"/>
      </w:pPr>
    </w:p>
    <w:p w14:paraId="41B24CFD" w14:textId="58C7303D" w:rsidR="00F26E67" w:rsidRPr="00F26E67" w:rsidRDefault="00F26E67" w:rsidP="00F26E67">
      <w:pPr>
        <w:pStyle w:val="ListBullet4"/>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rPr>
          <w:i/>
        </w:rPr>
      </w:pPr>
      <w:r>
        <w:rPr>
          <w:i/>
        </w:rPr>
        <w:t xml:space="preserve">For further information on asset management controls and procedures, please consult the Asset Management </w:t>
      </w:r>
      <w:r w:rsidR="00AF5A8C">
        <w:rPr>
          <w:i/>
        </w:rPr>
        <w:t>Policy</w:t>
      </w:r>
      <w:r>
        <w:rPr>
          <w:i/>
        </w:rPr>
        <w:t xml:space="preserve"> and Vehicle Management</w:t>
      </w:r>
      <w:r w:rsidR="008925E9">
        <w:rPr>
          <w:i/>
        </w:rPr>
        <w:t xml:space="preserve"> Policy</w:t>
      </w:r>
      <w:r>
        <w:rPr>
          <w:i/>
        </w:rPr>
        <w:t>.</w:t>
      </w:r>
    </w:p>
    <w:p w14:paraId="13801E15" w14:textId="73E711A6" w:rsidR="00F26E67" w:rsidRDefault="00F26E67" w:rsidP="00F26E67">
      <w:pPr>
        <w:pStyle w:val="Heading3"/>
      </w:pPr>
      <w:r w:rsidRPr="007B2969">
        <w:rPr>
          <w:b/>
        </w:rPr>
        <w:t>Financial management</w:t>
      </w:r>
      <w:r>
        <w:t xml:space="preserve"> </w:t>
      </w:r>
      <w:r w:rsidRPr="007B2969">
        <w:rPr>
          <w:b/>
        </w:rPr>
        <w:t>controls</w:t>
      </w:r>
    </w:p>
    <w:p w14:paraId="0EEEB3DC" w14:textId="77777777" w:rsidR="00C8061D" w:rsidRDefault="00C8061D" w:rsidP="00C8061D">
      <w:pPr>
        <w:pStyle w:val="Heading4"/>
      </w:pPr>
      <w: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7676C38B" w14:textId="77777777" w:rsidR="00C8061D" w:rsidRDefault="00C8061D" w:rsidP="00C8061D">
      <w:pPr>
        <w:pStyle w:val="Heading4"/>
      </w:pPr>
      <w:r>
        <w:t>Procurement, vendor approvals and payment approvals are all subjected to two levels of approvals: Level 1 (verification) and Level 2 (approvals).</w:t>
      </w:r>
    </w:p>
    <w:p w14:paraId="4538AB23" w14:textId="77777777" w:rsidR="00C8061D" w:rsidRDefault="00C8061D" w:rsidP="00C8061D">
      <w:pPr>
        <w:pStyle w:val="Heading4"/>
      </w:pPr>
      <w: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1D8379D2" w14:textId="77777777" w:rsidR="00C8061D" w:rsidRDefault="00C8061D" w:rsidP="00C8061D">
      <w:pPr>
        <w:pStyle w:val="Heading4"/>
      </w:pPr>
      <w:r>
        <w:t>Finance</w:t>
      </w:r>
      <w:r>
        <w:rPr>
          <w:spacing w:val="-11"/>
        </w:rPr>
        <w:t xml:space="preserve"> </w:t>
      </w:r>
      <w:r>
        <w:t>HQ</w:t>
      </w:r>
      <w:r>
        <w:rPr>
          <w:spacing w:val="-12"/>
        </w:rPr>
        <w:t xml:space="preserve"> </w:t>
      </w:r>
      <w:r>
        <w:t>performs</w:t>
      </w:r>
      <w:r>
        <w:rPr>
          <w:spacing w:val="-11"/>
        </w:rPr>
        <w:t xml:space="preserve"> </w:t>
      </w:r>
      <w:r>
        <w:t>monthly</w:t>
      </w:r>
      <w:r>
        <w:rPr>
          <w:spacing w:val="-12"/>
        </w:rPr>
        <w:t xml:space="preserve"> </w:t>
      </w:r>
      <w:r>
        <w:t>general</w:t>
      </w:r>
      <w:r>
        <w:rPr>
          <w:spacing w:val="-11"/>
        </w:rPr>
        <w:t xml:space="preserve"> </w:t>
      </w:r>
      <w:r>
        <w:t>ledger</w:t>
      </w:r>
      <w:r>
        <w:rPr>
          <w:spacing w:val="-11"/>
        </w:rPr>
        <w:t xml:space="preserve"> </w:t>
      </w:r>
      <w:r>
        <w:t>account</w:t>
      </w:r>
      <w:r>
        <w:rPr>
          <w:spacing w:val="-12"/>
        </w:rPr>
        <w:t xml:space="preserve"> </w:t>
      </w:r>
      <w:r>
        <w:t>reconciliations</w:t>
      </w:r>
      <w:r>
        <w:rPr>
          <w:spacing w:val="-14"/>
        </w:rPr>
        <w:t xml:space="preserve"> </w:t>
      </w:r>
      <w:r>
        <w:t>to</w:t>
      </w:r>
      <w:r>
        <w:rPr>
          <w:spacing w:val="-13"/>
        </w:rPr>
        <w:t xml:space="preserve"> </w:t>
      </w:r>
      <w:r>
        <w:t>highlight</w:t>
      </w:r>
      <w:r>
        <w:rPr>
          <w:spacing w:val="-12"/>
        </w:rPr>
        <w:t xml:space="preserve"> </w:t>
      </w:r>
      <w:r>
        <w:t>any</w:t>
      </w:r>
      <w:r>
        <w:rPr>
          <w:spacing w:val="-12"/>
        </w:rPr>
        <w:t xml:space="preserve"> </w:t>
      </w:r>
      <w:r>
        <w:t xml:space="preserve">exceptional transactions. All general ledger account </w:t>
      </w:r>
      <w:r>
        <w:lastRenderedPageBreak/>
        <w:t>reconciliations are reviewed and approved by Team Leads and the Chief of</w:t>
      </w:r>
      <w:r>
        <w:rPr>
          <w:spacing w:val="-10"/>
        </w:rPr>
        <w:t xml:space="preserve"> </w:t>
      </w:r>
      <w:r>
        <w:t>Accounts.</w:t>
      </w:r>
    </w:p>
    <w:p w14:paraId="7147C5C1" w14:textId="7931F98F" w:rsidR="00C8061D" w:rsidRDefault="00C8061D" w:rsidP="00C8061D">
      <w:pPr>
        <w:pStyle w:val="Heading4"/>
      </w:pPr>
      <w:r>
        <w:t>Detailed Month-end / Year-end closure instructions are sent to all offices, requiring adherence to timelines and certification of completed tasks by the Head of Office.</w:t>
      </w:r>
    </w:p>
    <w:p w14:paraId="7A9F2C1E" w14:textId="43E62383" w:rsidR="00C8061D" w:rsidRPr="00F13B1E" w:rsidRDefault="00C8061D" w:rsidP="00C8061D">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ind w:left="103"/>
        <w:rPr>
          <w:i/>
          <w:color w:val="262626" w:themeColor="text1" w:themeTint="D9"/>
        </w:rPr>
      </w:pPr>
      <w:r w:rsidRPr="00F13B1E">
        <w:rPr>
          <w:i/>
          <w:color w:val="262626" w:themeColor="text1" w:themeTint="D9"/>
        </w:rPr>
        <w:t xml:space="preserve">For </w:t>
      </w:r>
      <w:r w:rsidRPr="00A27470">
        <w:rPr>
          <w:i/>
          <w:color w:val="262626" w:themeColor="text1" w:themeTint="D9"/>
        </w:rPr>
        <w:t xml:space="preserve">further information on finance management controls and procedures, please consult the </w:t>
      </w:r>
      <w:r w:rsidR="0058388C" w:rsidRPr="00A27470">
        <w:rPr>
          <w:i/>
          <w:color w:val="262626" w:themeColor="text1" w:themeTint="D9"/>
        </w:rPr>
        <w:t xml:space="preserve">Petty </w:t>
      </w:r>
      <w:r w:rsidR="00326AD9" w:rsidRPr="00A27470">
        <w:rPr>
          <w:i/>
          <w:color w:val="262626" w:themeColor="text1" w:themeTint="D9"/>
        </w:rPr>
        <w:t>Cash</w:t>
      </w:r>
      <w:r w:rsidR="0058388C" w:rsidRPr="00A27470">
        <w:rPr>
          <w:i/>
          <w:color w:val="262626" w:themeColor="text1" w:themeTint="D9"/>
        </w:rPr>
        <w:t xml:space="preserve"> Policy, the Revenue Management Policy and the </w:t>
      </w:r>
      <w:r w:rsidRPr="00A27470">
        <w:rPr>
          <w:i/>
          <w:color w:val="262626" w:themeColor="text1" w:themeTint="D9"/>
        </w:rPr>
        <w:t>Finance Manual</w:t>
      </w:r>
      <w:r w:rsidR="00671B67" w:rsidRPr="00A27470">
        <w:rPr>
          <w:i/>
          <w:color w:val="262626" w:themeColor="text1" w:themeTint="D9"/>
        </w:rPr>
        <w:t xml:space="preserve"> and Standard Operating Procedure</w:t>
      </w:r>
      <w:r w:rsidR="0038661A" w:rsidRPr="00A27470">
        <w:rPr>
          <w:i/>
          <w:color w:val="262626" w:themeColor="text1" w:themeTint="D9"/>
        </w:rPr>
        <w:t>s (Extract for Field Office)</w:t>
      </w:r>
      <w:r w:rsidRPr="00A27470">
        <w:rPr>
          <w:i/>
          <w:color w:val="262626" w:themeColor="text1" w:themeTint="D9"/>
        </w:rPr>
        <w:t>.</w:t>
      </w:r>
    </w:p>
    <w:p w14:paraId="1D131FDA" w14:textId="32B1B531" w:rsidR="00C8061D" w:rsidRDefault="00C8061D" w:rsidP="00C8061D">
      <w:pPr>
        <w:pStyle w:val="Heading3"/>
      </w:pPr>
      <w:r w:rsidRPr="007B2969">
        <w:rPr>
          <w:b/>
        </w:rPr>
        <w:t>Human resource management</w:t>
      </w:r>
      <w:r>
        <w:t xml:space="preserve"> </w:t>
      </w:r>
      <w:r w:rsidRPr="007B2969">
        <w:rPr>
          <w:b/>
        </w:rPr>
        <w:t>controls</w:t>
      </w:r>
    </w:p>
    <w:p w14:paraId="607158D3" w14:textId="1A356E9D" w:rsidR="007B2969" w:rsidRPr="007B2969" w:rsidRDefault="00C8061D" w:rsidP="007B2969">
      <w:pPr>
        <w:pStyle w:val="Heading4"/>
      </w:pPr>
      <w:r w:rsidRPr="00C8061D">
        <w:t>Hiring managers</w:t>
      </w:r>
      <w:r>
        <w:t xml:space="preserve"> </w:t>
      </w:r>
      <w:r w:rsidRPr="008F0F30">
        <w:t>(for purposes of this Policy, a hiring manager shall be defined as an official whom the authority has been delegated to hire staff and non-staff personnel</w:t>
      </w:r>
      <w:r>
        <w:t>)</w:t>
      </w:r>
      <w:r w:rsidRPr="00C8061D">
        <w:t xml:space="preserve">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31C80203" w14:textId="4B316BF4" w:rsidR="00C8061D" w:rsidRDefault="00C8061D" w:rsidP="00C8061D">
      <w:pPr>
        <w:pStyle w:val="Heading2"/>
      </w:pPr>
      <w:r w:rsidRPr="007B2969">
        <w:rPr>
          <w:b/>
        </w:rPr>
        <w:t>Detecting</w:t>
      </w:r>
      <w:r>
        <w:t xml:space="preserve"> </w:t>
      </w:r>
      <w:r w:rsidRPr="007B2969">
        <w:rPr>
          <w:b/>
        </w:rPr>
        <w:t>Fraud</w:t>
      </w:r>
    </w:p>
    <w:p w14:paraId="37752A6B" w14:textId="01A9FECA" w:rsidR="00C8061D" w:rsidRDefault="00C8061D" w:rsidP="00C8061D">
      <w:pPr>
        <w:pStyle w:val="Heading3"/>
      </w:pPr>
      <w:r>
        <w:t>Effective</w:t>
      </w:r>
      <w:r>
        <w:rPr>
          <w:spacing w:val="-9"/>
        </w:rPr>
        <w:t xml:space="preserve"> </w:t>
      </w:r>
      <w:r>
        <w:t>fraud</w:t>
      </w:r>
      <w:r>
        <w:rPr>
          <w:spacing w:val="-9"/>
        </w:rPr>
        <w:t xml:space="preserve"> </w:t>
      </w:r>
      <w:r>
        <w:t>prevention</w:t>
      </w:r>
      <w:r>
        <w:rPr>
          <w:spacing w:val="-6"/>
        </w:rPr>
        <w:t xml:space="preserve"> </w:t>
      </w:r>
      <w:r>
        <w:t>measures</w:t>
      </w:r>
      <w:r>
        <w:rPr>
          <w:spacing w:val="-10"/>
        </w:rPr>
        <w:t xml:space="preserve"> </w:t>
      </w:r>
      <w:r>
        <w:t>as</w:t>
      </w:r>
      <w:r>
        <w:rPr>
          <w:spacing w:val="-10"/>
        </w:rPr>
        <w:t xml:space="preserve"> </w:t>
      </w:r>
      <w:r w:rsidRPr="0086349D">
        <w:t>outlined</w:t>
      </w:r>
      <w:r w:rsidRPr="0086349D">
        <w:rPr>
          <w:spacing w:val="-9"/>
        </w:rPr>
        <w:t xml:space="preserve"> </w:t>
      </w:r>
      <w:r w:rsidRPr="0086349D">
        <w:t>in</w:t>
      </w:r>
      <w:r w:rsidRPr="0086349D">
        <w:rPr>
          <w:spacing w:val="-6"/>
        </w:rPr>
        <w:t xml:space="preserve"> </w:t>
      </w:r>
      <w:r w:rsidRPr="0086349D">
        <w:t>Section</w:t>
      </w:r>
      <w:r w:rsidRPr="0086349D">
        <w:rPr>
          <w:spacing w:val="-11"/>
        </w:rPr>
        <w:t xml:space="preserve"> </w:t>
      </w:r>
      <w:r w:rsidRPr="0086349D">
        <w:t>5.1</w:t>
      </w:r>
      <w:r w:rsidRPr="0086349D">
        <w:rPr>
          <w:spacing w:val="-7"/>
        </w:rPr>
        <w:t xml:space="preserve"> </w:t>
      </w:r>
      <w:r w:rsidRPr="0086349D">
        <w:t>also</w:t>
      </w:r>
      <w:r w:rsidRPr="0086349D">
        <w:rPr>
          <w:spacing w:val="-9"/>
        </w:rPr>
        <w:t xml:space="preserve"> </w:t>
      </w:r>
      <w:r w:rsidRPr="0086349D">
        <w:t>enable</w:t>
      </w:r>
      <w:r w:rsidRPr="0086349D">
        <w:rPr>
          <w:spacing w:val="-9"/>
        </w:rPr>
        <w:t xml:space="preserve"> </w:t>
      </w:r>
      <w:r w:rsidRPr="0086349D">
        <w:t>the</w:t>
      </w:r>
      <w:r w:rsidRPr="0086349D">
        <w:rPr>
          <w:spacing w:val="-7"/>
        </w:rPr>
        <w:t xml:space="preserve"> </w:t>
      </w:r>
      <w:r w:rsidRPr="0086349D">
        <w:t>successful</w:t>
      </w:r>
      <w:r w:rsidRPr="0086349D">
        <w:rPr>
          <w:spacing w:val="-10"/>
        </w:rPr>
        <w:t xml:space="preserve"> </w:t>
      </w:r>
      <w:r w:rsidRPr="0086349D">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86349D">
        <w:rPr>
          <w:spacing w:val="-15"/>
        </w:rPr>
        <w:t xml:space="preserve"> </w:t>
      </w:r>
      <w:r>
        <w:t>that</w:t>
      </w:r>
      <w:r>
        <w:rPr>
          <w:spacing w:val="-12"/>
        </w:rPr>
        <w:t xml:space="preserve"> </w:t>
      </w:r>
      <w:r>
        <w:t>any</w:t>
      </w:r>
      <w:r>
        <w:rPr>
          <w:spacing w:val="-13"/>
        </w:rPr>
        <w:t xml:space="preserve"> </w:t>
      </w:r>
      <w:r>
        <w:t>persons</w:t>
      </w:r>
      <w:r>
        <w:rPr>
          <w:spacing w:val="-15"/>
        </w:rPr>
        <w:t xml:space="preserve"> </w:t>
      </w:r>
      <w:r>
        <w:t>who</w:t>
      </w:r>
      <w:r>
        <w:rPr>
          <w:spacing w:val="-13"/>
        </w:rPr>
        <w:t xml:space="preserve"> </w:t>
      </w:r>
      <w:r>
        <w:t>detect</w:t>
      </w:r>
      <w:r>
        <w:rPr>
          <w:spacing w:val="-12"/>
        </w:rPr>
        <w:t xml:space="preserve"> </w:t>
      </w:r>
      <w:r>
        <w:t>and</w:t>
      </w:r>
      <w:r>
        <w:rPr>
          <w:spacing w:val="-12"/>
        </w:rPr>
        <w:t xml:space="preserve"> </w:t>
      </w:r>
      <w:r>
        <w:t>identify</w:t>
      </w:r>
      <w:r>
        <w:rPr>
          <w:spacing w:val="-16"/>
        </w:rPr>
        <w:t xml:space="preserve"> </w:t>
      </w:r>
      <w:r>
        <w:t>such</w:t>
      </w:r>
      <w:r>
        <w:rPr>
          <w:spacing w:val="-12"/>
        </w:rPr>
        <w:t xml:space="preserve"> </w:t>
      </w:r>
      <w:r>
        <w:t>anomalies</w:t>
      </w:r>
      <w:r>
        <w:rPr>
          <w:spacing w:val="-13"/>
        </w:rPr>
        <w:t xml:space="preserve"> </w:t>
      </w:r>
      <w:r>
        <w:t>or</w:t>
      </w:r>
      <w:r>
        <w:rPr>
          <w:spacing w:val="-13"/>
        </w:rPr>
        <w:t xml:space="preserve"> </w:t>
      </w:r>
      <w:r>
        <w:t>concerns,</w:t>
      </w:r>
      <w:r>
        <w:rPr>
          <w:spacing w:val="-13"/>
        </w:rPr>
        <w:t xml:space="preserve"> </w:t>
      </w:r>
      <w:r>
        <w:t>may</w:t>
      </w:r>
      <w:r>
        <w:rPr>
          <w:spacing w:val="-13"/>
        </w:rPr>
        <w:t xml:space="preserve"> </w:t>
      </w:r>
      <w:r>
        <w:t>do</w:t>
      </w:r>
      <w:r>
        <w:rPr>
          <w:spacing w:val="-13"/>
        </w:rPr>
        <w:t xml:space="preserve"> </w:t>
      </w:r>
      <w:r>
        <w:t>so</w:t>
      </w:r>
      <w:r>
        <w:rPr>
          <w:spacing w:val="-14"/>
        </w:rPr>
        <w:t xml:space="preserve"> </w:t>
      </w:r>
      <w:r>
        <w:t>through a dedicated “anti-fraud</w:t>
      </w:r>
      <w:r>
        <w:rPr>
          <w:spacing w:val="-8"/>
        </w:rPr>
        <w:t xml:space="preserve"> </w:t>
      </w:r>
      <w:r>
        <w:t>hotline”.</w:t>
      </w:r>
    </w:p>
    <w:p w14:paraId="24E92DEE" w14:textId="65F42139" w:rsidR="00C8061D" w:rsidRDefault="00C8061D" w:rsidP="00C8061D">
      <w:pPr>
        <w:pStyle w:val="Heading3"/>
      </w:pPr>
      <w:r>
        <w:t>UN</w:t>
      </w:r>
      <w:r>
        <w:rPr>
          <w:spacing w:val="-11"/>
        </w:rPr>
        <w:t xml:space="preserve"> </w:t>
      </w:r>
      <w:r>
        <w:t>Women’s</w:t>
      </w:r>
      <w:r>
        <w:rPr>
          <w:spacing w:val="-11"/>
        </w:rPr>
        <w:t xml:space="preserve"> </w:t>
      </w:r>
      <w:r>
        <w:t>Audit</w:t>
      </w:r>
      <w:r>
        <w:rPr>
          <w:spacing w:val="-11"/>
        </w:rPr>
        <w:t xml:space="preserve"> </w:t>
      </w:r>
      <w:r>
        <w:t>Unit,</w:t>
      </w:r>
      <w:r>
        <w:rPr>
          <w:spacing w:val="-12"/>
        </w:rPr>
        <w:t xml:space="preserve"> </w:t>
      </w:r>
      <w:r>
        <w:t>also</w:t>
      </w:r>
      <w:r>
        <w:rPr>
          <w:spacing w:val="-11"/>
        </w:rPr>
        <w:t xml:space="preserve"> </w:t>
      </w:r>
      <w:r>
        <w:t>provides</w:t>
      </w:r>
      <w:r>
        <w:rPr>
          <w:spacing w:val="-12"/>
        </w:rPr>
        <w:t xml:space="preserve"> </w:t>
      </w:r>
      <w:r>
        <w:t>UN</w:t>
      </w:r>
      <w:r>
        <w:rPr>
          <w:spacing w:val="-11"/>
        </w:rPr>
        <w:t xml:space="preserve"> </w:t>
      </w:r>
      <w:r>
        <w:t>Women</w:t>
      </w:r>
      <w:r>
        <w:rPr>
          <w:spacing w:val="-13"/>
        </w:rPr>
        <w:t xml:space="preserve"> </w:t>
      </w:r>
      <w:r>
        <w:t>with</w:t>
      </w:r>
      <w:r>
        <w:rPr>
          <w:spacing w:val="-13"/>
        </w:rPr>
        <w:t xml:space="preserve"> </w:t>
      </w:r>
      <w:r>
        <w:t>effective</w:t>
      </w:r>
      <w:r>
        <w:rPr>
          <w:spacing w:val="-12"/>
        </w:rPr>
        <w:t xml:space="preserve"> </w:t>
      </w:r>
      <w:r>
        <w:t>independent</w:t>
      </w:r>
      <w:r>
        <w:rPr>
          <w:spacing w:val="-11"/>
        </w:rPr>
        <w:t xml:space="preserve"> </w:t>
      </w:r>
      <w:r>
        <w:t>and objective internal oversight that is designed to improve the effectiveness and efficiency of UN Women’s operations in achieving its development goals and objectives through the provision of internal</w:t>
      </w:r>
      <w:r>
        <w:rPr>
          <w:spacing w:val="-6"/>
        </w:rPr>
        <w:t xml:space="preserve"> </w:t>
      </w:r>
      <w:r>
        <w:t>audit</w:t>
      </w:r>
      <w:r>
        <w:rPr>
          <w:spacing w:val="-5"/>
        </w:rPr>
        <w:t xml:space="preserve"> </w:t>
      </w:r>
      <w:r>
        <w:t>and</w:t>
      </w:r>
      <w:r>
        <w:rPr>
          <w:spacing w:val="-5"/>
        </w:rPr>
        <w:t xml:space="preserve"> </w:t>
      </w:r>
      <w:r>
        <w:t>related</w:t>
      </w:r>
      <w:r>
        <w:rPr>
          <w:spacing w:val="-3"/>
        </w:rPr>
        <w:t xml:space="preserve"> </w:t>
      </w:r>
      <w:r>
        <w:t>advisory</w:t>
      </w:r>
      <w:r>
        <w:rPr>
          <w:spacing w:val="-5"/>
        </w:rPr>
        <w:t xml:space="preserve"> </w:t>
      </w:r>
      <w:r>
        <w:t>services.</w:t>
      </w:r>
      <w:r>
        <w:rPr>
          <w:spacing w:val="-5"/>
        </w:rPr>
        <w:t xml:space="preserve"> </w:t>
      </w:r>
      <w:r>
        <w:t>UN</w:t>
      </w:r>
      <w:r>
        <w:rPr>
          <w:spacing w:val="-8"/>
        </w:rPr>
        <w:t xml:space="preserve"> </w:t>
      </w:r>
      <w:r>
        <w:t>Women’s</w:t>
      </w:r>
      <w:r>
        <w:rPr>
          <w:spacing w:val="-7"/>
        </w:rPr>
        <w:t xml:space="preserve"> </w:t>
      </w:r>
      <w:r>
        <w:t>internal</w:t>
      </w:r>
      <w:r>
        <w:rPr>
          <w:spacing w:val="-6"/>
        </w:rPr>
        <w:t xml:space="preserve"> </w:t>
      </w:r>
      <w:r>
        <w:t>audit</w:t>
      </w:r>
      <w:r>
        <w:rPr>
          <w:spacing w:val="-3"/>
        </w:rPr>
        <w:t xml:space="preserve"> </w:t>
      </w:r>
      <w:r>
        <w:t>function</w:t>
      </w:r>
      <w:r>
        <w:rPr>
          <w:spacing w:val="-5"/>
        </w:rPr>
        <w:t xml:space="preserve"> </w:t>
      </w:r>
      <w:r>
        <w:t>plays</w:t>
      </w:r>
      <w:r>
        <w:rPr>
          <w:spacing w:val="-4"/>
        </w:rPr>
        <w:t xml:space="preserve"> </w:t>
      </w:r>
      <w:r>
        <w:t>a</w:t>
      </w:r>
      <w:r>
        <w:rPr>
          <w:spacing w:val="-6"/>
        </w:rPr>
        <w:t xml:space="preserve"> </w:t>
      </w:r>
      <w:r>
        <w:t>key</w:t>
      </w:r>
      <w:r>
        <w:rPr>
          <w:spacing w:val="-5"/>
        </w:rPr>
        <w:t xml:space="preserve"> </w:t>
      </w:r>
      <w:r>
        <w:t xml:space="preserve">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w:t>
      </w:r>
      <w:r>
        <w:lastRenderedPageBreak/>
        <w:t>identify</w:t>
      </w:r>
      <w:r>
        <w:rPr>
          <w:spacing w:val="-9"/>
        </w:rPr>
        <w:t xml:space="preserve"> </w:t>
      </w:r>
      <w:r>
        <w:t>and</w:t>
      </w:r>
      <w:r>
        <w:rPr>
          <w:spacing w:val="-8"/>
        </w:rPr>
        <w:t xml:space="preserve"> </w:t>
      </w:r>
      <w:r>
        <w:t>take</w:t>
      </w:r>
      <w:r>
        <w:rPr>
          <w:spacing w:val="-11"/>
        </w:rPr>
        <w:t xml:space="preserve"> </w:t>
      </w:r>
      <w:r>
        <w:t>decisions</w:t>
      </w:r>
      <w:r>
        <w:rPr>
          <w:spacing w:val="-9"/>
        </w:rPr>
        <w:t xml:space="preserve"> </w:t>
      </w:r>
      <w:r>
        <w:t>on</w:t>
      </w:r>
      <w:r>
        <w:rPr>
          <w:spacing w:val="-8"/>
        </w:rPr>
        <w:t xml:space="preserve"> </w:t>
      </w:r>
      <w:r>
        <w:t>improvements</w:t>
      </w:r>
      <w:r>
        <w:rPr>
          <w:spacing w:val="-11"/>
        </w:rPr>
        <w:t xml:space="preserve"> </w:t>
      </w:r>
      <w:r>
        <w:t>needed</w:t>
      </w:r>
      <w:r>
        <w:rPr>
          <w:spacing w:val="-8"/>
        </w:rPr>
        <w:t xml:space="preserve"> </w:t>
      </w:r>
      <w:r>
        <w:t>in</w:t>
      </w:r>
      <w:r>
        <w:rPr>
          <w:spacing w:val="-8"/>
        </w:rPr>
        <w:t xml:space="preserve"> </w:t>
      </w:r>
      <w:r>
        <w:t>UN</w:t>
      </w:r>
      <w:r>
        <w:rPr>
          <w:spacing w:val="-8"/>
        </w:rPr>
        <w:t xml:space="preserve"> </w:t>
      </w:r>
      <w:r>
        <w:t>Women’s</w:t>
      </w:r>
      <w:r>
        <w:rPr>
          <w:spacing w:val="-9"/>
        </w:rPr>
        <w:t xml:space="preserve"> </w:t>
      </w:r>
      <w:r>
        <w:t>financial</w:t>
      </w:r>
      <w:r>
        <w:rPr>
          <w:spacing w:val="-9"/>
        </w:rPr>
        <w:t xml:space="preserve"> </w:t>
      </w:r>
      <w:r>
        <w:t>and</w:t>
      </w:r>
      <w:r>
        <w:rPr>
          <w:spacing w:val="-8"/>
        </w:rPr>
        <w:t xml:space="preserve"> </w:t>
      </w:r>
      <w:r>
        <w:t>risk</w:t>
      </w:r>
      <w:r>
        <w:rPr>
          <w:spacing w:val="-10"/>
        </w:rPr>
        <w:t xml:space="preserve"> </w:t>
      </w:r>
      <w:r>
        <w:t>practices.</w:t>
      </w:r>
    </w:p>
    <w:p w14:paraId="61AB6597" w14:textId="65CFB507" w:rsidR="00C8061D" w:rsidRDefault="00C8061D" w:rsidP="00C8061D">
      <w:pPr>
        <w:pStyle w:val="Heading2"/>
      </w:pPr>
      <w:bookmarkStart w:id="10" w:name="_Reporting_Fraud"/>
      <w:bookmarkEnd w:id="10"/>
      <w:r w:rsidRPr="007B2969">
        <w:rPr>
          <w:b/>
        </w:rPr>
        <w:t>Reporting</w:t>
      </w:r>
      <w:r>
        <w:t xml:space="preserve"> </w:t>
      </w:r>
      <w:r w:rsidRPr="007B2969">
        <w:rPr>
          <w:b/>
        </w:rPr>
        <w:t>Fraud</w:t>
      </w:r>
    </w:p>
    <w:p w14:paraId="4BF24000" w14:textId="48C1A842" w:rsidR="00C8061D" w:rsidRPr="00CF25C2" w:rsidRDefault="00C8061D" w:rsidP="00C73890">
      <w:pPr>
        <w:pStyle w:val="Heading3"/>
      </w:pPr>
      <w:r>
        <w:t xml:space="preserve">Any party with information regarding fraud or other corrupt practices is strongly encouraged to report the information to OIOS. OIOS </w:t>
      </w:r>
      <w:r w:rsidRPr="00CF25C2">
        <w:t>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278E1B0A" w14:textId="20423C9B" w:rsidR="00C8061D" w:rsidRPr="00AC37F1" w:rsidRDefault="000A62A3" w:rsidP="00C73890">
      <w:pPr>
        <w:pStyle w:val="ListNumber3"/>
        <w:numPr>
          <w:ilvl w:val="0"/>
          <w:numId w:val="26"/>
        </w:numPr>
        <w:rPr>
          <w:rStyle w:val="Hyperlink"/>
          <w:color w:val="262626" w:themeColor="text1" w:themeTint="D9"/>
          <w:u w:val="none"/>
        </w:rPr>
      </w:pPr>
      <w:r w:rsidRPr="00AC37F1">
        <w:rPr>
          <w:b/>
        </w:rPr>
        <w:fldChar w:fldCharType="begin"/>
      </w:r>
      <w:r w:rsidRPr="00AC37F1">
        <w:rPr>
          <w:b/>
        </w:rPr>
        <w:instrText xml:space="preserve"> HYPERLINK "https://unvoiosctxwi.unvienna.org/OIOSIDWDR_3/(X(1)S(vli3gkwgzvi5gvhwxw52sqe1))/default.aspx?AspxAutoDetectCookieSupport=1" </w:instrText>
      </w:r>
      <w:r w:rsidRPr="00AC37F1">
        <w:rPr>
          <w:b/>
        </w:rPr>
      </w:r>
      <w:r w:rsidRPr="00AC37F1">
        <w:rPr>
          <w:b/>
        </w:rPr>
        <w:fldChar w:fldCharType="separate"/>
      </w:r>
      <w:r w:rsidR="00C8061D" w:rsidRPr="00AC37F1">
        <w:rPr>
          <w:rStyle w:val="Hyperlink"/>
          <w:b/>
          <w:color w:val="262626" w:themeColor="text1" w:themeTint="D9"/>
          <w:u w:val="none"/>
        </w:rPr>
        <w:t>Online referral form</w:t>
      </w:r>
      <w:r w:rsidR="00C8061D" w:rsidRPr="00AC37F1">
        <w:rPr>
          <w:rStyle w:val="Hyperlink"/>
          <w:color w:val="262626" w:themeColor="text1" w:themeTint="D9"/>
          <w:u w:val="none"/>
        </w:rPr>
        <w:t xml:space="preserve">  </w:t>
      </w:r>
    </w:p>
    <w:p w14:paraId="11B01CB6" w14:textId="20F4A778" w:rsidR="00C8061D" w:rsidRPr="00AC37F1" w:rsidRDefault="000A62A3" w:rsidP="00C73890">
      <w:pPr>
        <w:pStyle w:val="ListNumber3"/>
        <w:numPr>
          <w:ilvl w:val="0"/>
          <w:numId w:val="0"/>
        </w:numPr>
        <w:ind w:left="1644"/>
      </w:pPr>
      <w:r w:rsidRPr="00AC37F1">
        <w:rPr>
          <w:b/>
        </w:rPr>
        <w:fldChar w:fldCharType="end"/>
      </w:r>
      <w:r w:rsidR="00C8061D" w:rsidRPr="00AC37F1">
        <w:t>(</w:t>
      </w:r>
      <w:hyperlink r:id="rId14" w:history="1">
        <w:r w:rsidR="00EE08ED" w:rsidRPr="00A108CD">
          <w:rPr>
            <w:rStyle w:val="Hyperlink"/>
          </w:rPr>
          <w:t>http://www.unwomen.org/en/about-us/accountability/investigations</w:t>
        </w:r>
      </w:hyperlink>
      <w:r w:rsidR="00C8061D" w:rsidRPr="00AC37F1">
        <w:t xml:space="preserve">) </w:t>
      </w:r>
    </w:p>
    <w:p w14:paraId="743DE067" w14:textId="77777777" w:rsidR="00C73890" w:rsidRDefault="00C73890" w:rsidP="00C73890">
      <w:pPr>
        <w:pStyle w:val="ListNumber3"/>
        <w:numPr>
          <w:ilvl w:val="0"/>
          <w:numId w:val="0"/>
        </w:numPr>
        <w:ind w:left="1644" w:hanging="397"/>
      </w:pPr>
    </w:p>
    <w:p w14:paraId="2C4A2FEF" w14:textId="13373E25" w:rsidR="00C8061D" w:rsidRDefault="00C8061D" w:rsidP="00C73890">
      <w:pPr>
        <w:pStyle w:val="ListNumber3"/>
      </w:pPr>
      <w:r w:rsidRPr="00CF25C2">
        <w:rPr>
          <w:b/>
        </w:rPr>
        <w:t>Phone</w:t>
      </w:r>
      <w:r w:rsidRPr="00CF25C2">
        <w:t>: + 1 212-963-1111 (24 hours a day)</w:t>
      </w:r>
    </w:p>
    <w:p w14:paraId="4957DAB9" w14:textId="77777777" w:rsidR="00C73890" w:rsidRPr="00CF25C2" w:rsidRDefault="00C73890" w:rsidP="00C73890">
      <w:pPr>
        <w:pStyle w:val="ListNumber3"/>
        <w:numPr>
          <w:ilvl w:val="0"/>
          <w:numId w:val="0"/>
        </w:numPr>
        <w:ind w:left="1644"/>
      </w:pPr>
    </w:p>
    <w:p w14:paraId="351DB80B" w14:textId="77777777" w:rsidR="00C8061D" w:rsidRPr="005D44A3" w:rsidRDefault="00C8061D" w:rsidP="00C73890">
      <w:pPr>
        <w:pStyle w:val="ListNumber3"/>
      </w:pPr>
      <w:r w:rsidRPr="00C73890">
        <w:rPr>
          <w:b/>
        </w:rPr>
        <w:t>Regular mail</w:t>
      </w:r>
      <w:r w:rsidRPr="005D44A3">
        <w:t xml:space="preserve">: </w:t>
      </w:r>
    </w:p>
    <w:p w14:paraId="502A5E21" w14:textId="77777777" w:rsidR="00C8061D" w:rsidRPr="00CF25C2" w:rsidRDefault="00C8061D" w:rsidP="00C73890">
      <w:pPr>
        <w:pStyle w:val="ListNumber3"/>
        <w:numPr>
          <w:ilvl w:val="0"/>
          <w:numId w:val="0"/>
        </w:numPr>
        <w:ind w:left="1644"/>
      </w:pPr>
      <w:r w:rsidRPr="00CF25C2">
        <w:t>Director, Investigations Division – Office of Internal Oversight Services</w:t>
      </w:r>
    </w:p>
    <w:p w14:paraId="0469F38E" w14:textId="77777777" w:rsidR="00C8061D" w:rsidRPr="00CF25C2" w:rsidRDefault="00C8061D" w:rsidP="00C73890">
      <w:pPr>
        <w:pStyle w:val="ListNumber3"/>
        <w:numPr>
          <w:ilvl w:val="0"/>
          <w:numId w:val="0"/>
        </w:numPr>
        <w:ind w:left="1644"/>
      </w:pPr>
      <w:r w:rsidRPr="00CF25C2">
        <w:t>7th Floor 300 East 42nd (Corner Second Avenue)</w:t>
      </w:r>
    </w:p>
    <w:p w14:paraId="6FB140B6" w14:textId="77777777" w:rsidR="00C8061D" w:rsidRPr="00CF25C2" w:rsidRDefault="00C8061D" w:rsidP="00C73890">
      <w:pPr>
        <w:pStyle w:val="ListNumber3"/>
        <w:numPr>
          <w:ilvl w:val="0"/>
          <w:numId w:val="0"/>
        </w:numPr>
        <w:ind w:left="1644"/>
      </w:pPr>
      <w:r w:rsidRPr="00CF25C2">
        <w:t>New York, NY, 10017, U.S.A.</w:t>
      </w:r>
    </w:p>
    <w:p w14:paraId="7E0C73CF" w14:textId="77777777" w:rsidR="00C8061D" w:rsidRDefault="00C8061D" w:rsidP="00C8061D">
      <w:pPr>
        <w:pStyle w:val="BodyText"/>
        <w:spacing w:before="51"/>
        <w:ind w:left="119" w:right="393"/>
        <w:jc w:val="both"/>
      </w:pPr>
    </w:p>
    <w:p w14:paraId="3EC3C968" w14:textId="1F43DA26" w:rsidR="00C8061D" w:rsidRPr="0020671C" w:rsidRDefault="0020671C" w:rsidP="00876AD5">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51"/>
        <w:ind w:left="119" w:right="393"/>
        <w:jc w:val="both"/>
        <w:rPr>
          <w:i/>
        </w:rPr>
      </w:pPr>
      <w:r w:rsidRPr="0066243E">
        <w:rPr>
          <w:i/>
          <w:color w:val="262626" w:themeColor="text1" w:themeTint="D9"/>
        </w:rPr>
        <w:t xml:space="preserve">For further information on reporting procedures, please consult the UN Women Legal </w:t>
      </w:r>
      <w:r w:rsidR="00802297" w:rsidRPr="0066243E">
        <w:rPr>
          <w:i/>
          <w:color w:val="262626" w:themeColor="text1" w:themeTint="D9"/>
        </w:rPr>
        <w:t>Policy</w:t>
      </w:r>
      <w:r w:rsidR="00270DFB">
        <w:rPr>
          <w:i/>
          <w:color w:val="262626" w:themeColor="text1" w:themeTint="D9"/>
        </w:rPr>
        <w:t xml:space="preserve"> </w:t>
      </w:r>
      <w:r w:rsidRPr="0066243E">
        <w:rPr>
          <w:i/>
          <w:color w:val="262626" w:themeColor="text1" w:themeTint="D9"/>
        </w:rPr>
        <w:t xml:space="preserve">and the UN Women </w:t>
      </w:r>
      <w:r w:rsidRPr="004136B5">
        <w:rPr>
          <w:i/>
        </w:rPr>
        <w:t>Accountability website</w:t>
      </w:r>
      <w:r w:rsidRPr="0020671C">
        <w:rPr>
          <w:i/>
        </w:rPr>
        <w:t>.</w:t>
      </w:r>
    </w:p>
    <w:p w14:paraId="6C60BEAF" w14:textId="0826E5CE" w:rsidR="00C8061D" w:rsidRDefault="00876AD5" w:rsidP="00876AD5">
      <w:pPr>
        <w:pStyle w:val="Heading2"/>
      </w:pPr>
      <w:r w:rsidRPr="00B541C5">
        <w:rPr>
          <w:b/>
        </w:rPr>
        <w:t>Confidentiality and Protection from</w:t>
      </w:r>
      <w:r>
        <w:t xml:space="preserve"> </w:t>
      </w:r>
      <w:r w:rsidRPr="00B541C5">
        <w:rPr>
          <w:b/>
        </w:rPr>
        <w:t>Retaliation</w:t>
      </w:r>
    </w:p>
    <w:p w14:paraId="74A234C9" w14:textId="11A0D0B6" w:rsidR="00876AD5" w:rsidRPr="00B541C5" w:rsidRDefault="00876AD5" w:rsidP="00876AD5">
      <w:pPr>
        <w:pStyle w:val="Heading3"/>
        <w:rPr>
          <w:b/>
        </w:rPr>
      </w:pPr>
      <w:r w:rsidRPr="00B541C5">
        <w:rPr>
          <w:b/>
        </w:rPr>
        <w:t>Confidentiality</w:t>
      </w:r>
    </w:p>
    <w:p w14:paraId="526B49CD" w14:textId="0DE8A7D9" w:rsidR="00876AD5" w:rsidRPr="003024A6" w:rsidRDefault="00876AD5" w:rsidP="00876AD5">
      <w:pPr>
        <w:pStyle w:val="Heading4"/>
      </w:pPr>
      <w:r>
        <w:t>Confidentiality is required for effective investigation and other appropriate action in cases of alleged fraud. Confidentiality is in the interest of the Organization, investigation participants and the subject of the investigation</w:t>
      </w:r>
      <w:r w:rsidR="008C00A2">
        <w:t xml:space="preserve"> </w:t>
      </w:r>
      <w:r w:rsidR="008C00A2" w:rsidRPr="003024A6">
        <w:t>(</w:t>
      </w:r>
      <w:r w:rsidR="008C00A2" w:rsidRPr="00ED2870">
        <w:t xml:space="preserve">see OIOS </w:t>
      </w:r>
      <w:r w:rsidR="008C00A2" w:rsidRPr="003024A6">
        <w:t>Investigations Manual)</w:t>
      </w:r>
      <w:r w:rsidRPr="003024A6">
        <w:t>.</w:t>
      </w:r>
    </w:p>
    <w:p w14:paraId="61739248" w14:textId="78FB17E8" w:rsidR="00876AD5" w:rsidRPr="00876AD5" w:rsidRDefault="00876AD5" w:rsidP="00876AD5">
      <w:pPr>
        <w:pStyle w:val="Heading4"/>
      </w:pPr>
      <w:r>
        <w:t>All investigations undertaken by OIOS are confidential and requests for confidentiality by investigation participants will be honored to the extent possible within the legitimate needs of the investigation.</w:t>
      </w:r>
    </w:p>
    <w:p w14:paraId="420759AA" w14:textId="3841F0BE" w:rsidR="00C8061D" w:rsidRDefault="00876AD5" w:rsidP="00876AD5">
      <w:pPr>
        <w:pStyle w:val="Heading3"/>
      </w:pPr>
      <w:bookmarkStart w:id="11" w:name="_Protection_from_Retaliation"/>
      <w:bookmarkEnd w:id="11"/>
      <w:r w:rsidRPr="00B541C5">
        <w:rPr>
          <w:b/>
        </w:rPr>
        <w:t>Protection from</w:t>
      </w:r>
      <w:r>
        <w:t xml:space="preserve"> </w:t>
      </w:r>
      <w:r w:rsidRPr="00B541C5">
        <w:rPr>
          <w:b/>
        </w:rPr>
        <w:t>Retaliation</w:t>
      </w:r>
    </w:p>
    <w:p w14:paraId="47A1013C" w14:textId="1855178C" w:rsidR="00876AD5" w:rsidRDefault="00876AD5" w:rsidP="00876AD5">
      <w:pPr>
        <w:pStyle w:val="Heading4"/>
      </w:pPr>
      <w:r>
        <w:t>The</w:t>
      </w:r>
      <w:r>
        <w:rPr>
          <w:spacing w:val="-12"/>
        </w:rPr>
        <w:t xml:space="preserve"> </w:t>
      </w:r>
      <w:r w:rsidRPr="004136B5">
        <w:t>UN–Women</w:t>
      </w:r>
      <w:r w:rsidRPr="004136B5">
        <w:rPr>
          <w:spacing w:val="-11"/>
        </w:rPr>
        <w:t xml:space="preserve"> </w:t>
      </w:r>
      <w:r w:rsidRPr="004136B5">
        <w:t>Policy</w:t>
      </w:r>
      <w:r w:rsidRPr="004136B5">
        <w:rPr>
          <w:spacing w:val="-10"/>
        </w:rPr>
        <w:t xml:space="preserve"> </w:t>
      </w:r>
      <w:r w:rsidRPr="004136B5">
        <w:t>for</w:t>
      </w:r>
      <w:r w:rsidRPr="004136B5">
        <w:rPr>
          <w:spacing w:val="-9"/>
        </w:rPr>
        <w:t xml:space="preserve"> </w:t>
      </w:r>
      <w:r w:rsidRPr="004136B5">
        <w:t>Protection</w:t>
      </w:r>
      <w:r w:rsidRPr="004136B5">
        <w:rPr>
          <w:spacing w:val="-9"/>
        </w:rPr>
        <w:t xml:space="preserve"> </w:t>
      </w:r>
      <w:r w:rsidRPr="004136B5">
        <w:t>against</w:t>
      </w:r>
      <w:r w:rsidRPr="004136B5">
        <w:rPr>
          <w:spacing w:val="-11"/>
        </w:rPr>
        <w:t xml:space="preserve"> </w:t>
      </w:r>
      <w:r w:rsidRPr="004136B5">
        <w:t>Retaliation</w:t>
      </w:r>
      <w:r w:rsidRPr="00A677A2">
        <w:rPr>
          <w:spacing w:val="-9"/>
        </w:rPr>
        <w:t xml:space="preserve"> </w:t>
      </w:r>
      <w:r w:rsidRPr="000A62A3">
        <w:t>establishes</w:t>
      </w:r>
      <w:r>
        <w:rPr>
          <w:spacing w:val="-12"/>
        </w:rPr>
        <w:t xml:space="preserve"> </w:t>
      </w:r>
      <w:r>
        <w:t>a</w:t>
      </w:r>
      <w:r>
        <w:rPr>
          <w:spacing w:val="-12"/>
        </w:rPr>
        <w:t xml:space="preserve"> </w:t>
      </w:r>
      <w:r>
        <w:t>framework</w:t>
      </w:r>
      <w:r>
        <w:rPr>
          <w:spacing w:val="-11"/>
        </w:rPr>
        <w:t xml:space="preserve"> </w:t>
      </w:r>
      <w:r>
        <w:t>and</w:t>
      </w:r>
      <w:r>
        <w:rPr>
          <w:spacing w:val="-13"/>
        </w:rPr>
        <w:t xml:space="preserve"> </w:t>
      </w:r>
      <w:r>
        <w:t>procedure for</w:t>
      </w:r>
      <w:r>
        <w:rPr>
          <w:spacing w:val="-11"/>
        </w:rPr>
        <w:t xml:space="preserve"> </w:t>
      </w:r>
      <w:r>
        <w:t>the</w:t>
      </w:r>
      <w:r>
        <w:rPr>
          <w:spacing w:val="-11"/>
        </w:rPr>
        <w:t xml:space="preserve"> </w:t>
      </w:r>
      <w:r>
        <w:t>protection</w:t>
      </w:r>
      <w:r>
        <w:rPr>
          <w:spacing w:val="-10"/>
        </w:rPr>
        <w:t xml:space="preserve"> </w:t>
      </w:r>
      <w:r>
        <w:t>of</w:t>
      </w:r>
      <w:r>
        <w:rPr>
          <w:spacing w:val="-10"/>
        </w:rPr>
        <w:t xml:space="preserve"> </w:t>
      </w:r>
      <w:r>
        <w:t>staff</w:t>
      </w:r>
      <w:r>
        <w:rPr>
          <w:spacing w:val="-12"/>
        </w:rPr>
        <w:t xml:space="preserve"> </w:t>
      </w:r>
      <w:r>
        <w:t>members</w:t>
      </w:r>
      <w:r>
        <w:rPr>
          <w:spacing w:val="-14"/>
        </w:rPr>
        <w:t xml:space="preserve"> </w:t>
      </w:r>
      <w:r>
        <w:t>from</w:t>
      </w:r>
      <w:r>
        <w:rPr>
          <w:spacing w:val="-11"/>
        </w:rPr>
        <w:t xml:space="preserve"> </w:t>
      </w:r>
      <w:r>
        <w:t>retaliation.</w:t>
      </w:r>
      <w:r>
        <w:rPr>
          <w:spacing w:val="22"/>
        </w:rPr>
        <w:t xml:space="preserve"> </w:t>
      </w:r>
      <w:r>
        <w:t>Staff</w:t>
      </w:r>
      <w:r>
        <w:rPr>
          <w:spacing w:val="-10"/>
        </w:rPr>
        <w:t xml:space="preserve"> </w:t>
      </w:r>
      <w:r>
        <w:t>members</w:t>
      </w:r>
      <w:r>
        <w:rPr>
          <w:spacing w:val="-11"/>
        </w:rPr>
        <w:t xml:space="preserve"> </w:t>
      </w:r>
      <w:r>
        <w:t>who</w:t>
      </w:r>
      <w:r>
        <w:rPr>
          <w:spacing w:val="-11"/>
        </w:rPr>
        <w:t xml:space="preserve"> </w:t>
      </w:r>
      <w:r>
        <w:t>believe</w:t>
      </w:r>
      <w:r>
        <w:rPr>
          <w:spacing w:val="-11"/>
        </w:rPr>
        <w:t xml:space="preserve"> </w:t>
      </w:r>
      <w:r>
        <w:t>that</w:t>
      </w:r>
      <w:r>
        <w:rPr>
          <w:spacing w:val="-10"/>
        </w:rPr>
        <w:t xml:space="preserve"> </w:t>
      </w:r>
      <w:r>
        <w:t xml:space="preserve">retaliatory action has been taken against them because they have reported allegations of wrongdoing, or have cooperated with a duly authorized audit or investigation, may forward all supporting information and documentation to the UN Ethics Office. This </w:t>
      </w:r>
      <w:r>
        <w:lastRenderedPageBreak/>
        <w:t>should be done promptly and in any event, no later than 60 calendar days after the alleged act or threat of retaliation has occurred. The complaint can be made in a variety of</w:t>
      </w:r>
      <w:r>
        <w:rPr>
          <w:spacing w:val="-16"/>
        </w:rPr>
        <w:t xml:space="preserve"> </w:t>
      </w:r>
      <w:r>
        <w:t>ways:</w:t>
      </w:r>
    </w:p>
    <w:p w14:paraId="54BD852F" w14:textId="66DE3460" w:rsidR="00876AD5" w:rsidRPr="00876AD5" w:rsidRDefault="474CD1E2" w:rsidP="00876AD5">
      <w:pPr>
        <w:pStyle w:val="ListBullet4"/>
      </w:pPr>
      <w:r w:rsidRPr="474CD1E2">
        <w:rPr>
          <w:b/>
          <w:bCs/>
          <w:sz w:val="24"/>
          <w:szCs w:val="24"/>
        </w:rPr>
        <w:t xml:space="preserve">Phone: </w:t>
      </w:r>
      <w:r w:rsidRPr="474CD1E2">
        <w:rPr>
          <w:sz w:val="24"/>
          <w:szCs w:val="24"/>
        </w:rPr>
        <w:t>+1 917-367-9858</w:t>
      </w:r>
    </w:p>
    <w:p w14:paraId="758C42CE" w14:textId="76F6D3B6" w:rsidR="00876AD5" w:rsidRPr="00876AD5" w:rsidRDefault="474CD1E2" w:rsidP="00876AD5">
      <w:pPr>
        <w:pStyle w:val="ListBullet4"/>
      </w:pPr>
      <w:r w:rsidRPr="474CD1E2">
        <w:rPr>
          <w:b/>
          <w:bCs/>
        </w:rPr>
        <w:t>Email</w:t>
      </w:r>
      <w:r>
        <w:t xml:space="preserve">: </w:t>
      </w:r>
      <w:hyperlink r:id="rId15">
        <w:r w:rsidRPr="474CD1E2">
          <w:rPr>
            <w:color w:val="0000FF"/>
            <w:u w:val="single"/>
          </w:rPr>
          <w:t>ethicsoffice@un.org</w:t>
        </w:r>
      </w:hyperlink>
    </w:p>
    <w:p w14:paraId="08C41263" w14:textId="3CE872DB" w:rsidR="00876AD5" w:rsidRDefault="00876AD5" w:rsidP="00876AD5">
      <w:pPr>
        <w:pStyle w:val="Heading4"/>
      </w:pPr>
      <w: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3C8B0451" w14:textId="0F6F11D4" w:rsidR="00876AD5" w:rsidRPr="00810E06" w:rsidRDefault="00876AD5" w:rsidP="008C00A2">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810E06">
        <w:rPr>
          <w:i/>
          <w:color w:val="262626" w:themeColor="text1" w:themeTint="D9"/>
        </w:rPr>
        <w:t xml:space="preserve">For further information on protection from retaliation, the UN </w:t>
      </w:r>
      <w:r w:rsidR="008C00A2" w:rsidRPr="00810E06">
        <w:rPr>
          <w:i/>
          <w:color w:val="262626" w:themeColor="text1" w:themeTint="D9"/>
        </w:rPr>
        <w:t xml:space="preserve">Women Policy for Protection Against Retaliation, including Section </w:t>
      </w:r>
      <w:r w:rsidR="000A62A3" w:rsidRPr="00810E06">
        <w:rPr>
          <w:i/>
          <w:color w:val="262626" w:themeColor="text1" w:themeTint="D9"/>
        </w:rPr>
        <w:t>5.3</w:t>
      </w:r>
      <w:r w:rsidR="008C00A2" w:rsidRPr="00810E06">
        <w:rPr>
          <w:i/>
          <w:color w:val="262626" w:themeColor="text1" w:themeTint="D9"/>
        </w:rPr>
        <w:t xml:space="preserve">-Reporting Retaliation to the UN Ethics Office. Full details are provided through the </w:t>
      </w:r>
      <w:r w:rsidR="008C00A2" w:rsidRPr="004136B5">
        <w:rPr>
          <w:i/>
          <w:color w:val="262626" w:themeColor="text1" w:themeTint="D9"/>
        </w:rPr>
        <w:t>Ethics Office web-site on Protection against Retaliation</w:t>
      </w:r>
      <w:r w:rsidR="008C00A2" w:rsidRPr="00810E06">
        <w:rPr>
          <w:i/>
          <w:color w:val="262626" w:themeColor="text1" w:themeTint="D9"/>
        </w:rPr>
        <w:t>.</w:t>
      </w:r>
    </w:p>
    <w:p w14:paraId="2052E296" w14:textId="4939D42B" w:rsidR="008C00A2" w:rsidRPr="00ED2870" w:rsidRDefault="008C00A2" w:rsidP="008C00A2">
      <w:pPr>
        <w:pStyle w:val="Heading2"/>
        <w:rPr>
          <w:b/>
        </w:rPr>
      </w:pPr>
      <w:r w:rsidRPr="00ED2870">
        <w:rPr>
          <w:b/>
        </w:rPr>
        <w:t>Investigations</w:t>
      </w:r>
    </w:p>
    <w:p w14:paraId="20DEB16B" w14:textId="6B036163" w:rsidR="00E83154" w:rsidRPr="00E83154" w:rsidRDefault="00E83154" w:rsidP="00E83154">
      <w:pPr>
        <w:pStyle w:val="Heading3"/>
      </w:pPr>
      <w:r w:rsidRPr="00EB4F39">
        <w:t>OIOS has discretionary authority to decide which matters to investigate. All reports received by OIOS will be assessed through an intake process. Where it is determined that the matter warrants an OIOS investigation it will be appropriately assigned.</w:t>
      </w:r>
    </w:p>
    <w:p w14:paraId="25EDBCD1" w14:textId="19162EEB" w:rsidR="002020EA" w:rsidRDefault="00E83154" w:rsidP="000D799E">
      <w:pPr>
        <w:pStyle w:val="Heading3"/>
      </w:pPr>
      <w:r>
        <w:t>The</w:t>
      </w:r>
      <w:r>
        <w:rPr>
          <w:spacing w:val="-6"/>
        </w:rPr>
        <w:t xml:space="preserve"> </w:t>
      </w:r>
      <w:r>
        <w:t>investigation</w:t>
      </w:r>
      <w:r>
        <w:rPr>
          <w:spacing w:val="-5"/>
        </w:rPr>
        <w:t xml:space="preserve"> </w:t>
      </w:r>
      <w:r>
        <w:t>is</w:t>
      </w:r>
      <w:r>
        <w:rPr>
          <w:spacing w:val="-7"/>
        </w:rPr>
        <w:t xml:space="preserve"> </w:t>
      </w:r>
      <w:r>
        <w:t>the</w:t>
      </w:r>
      <w:r>
        <w:rPr>
          <w:spacing w:val="-8"/>
        </w:rPr>
        <w:t xml:space="preserve"> </w:t>
      </w:r>
      <w:r>
        <w:t>process</w:t>
      </w:r>
      <w:r>
        <w:rPr>
          <w:spacing w:val="-7"/>
        </w:rPr>
        <w:t xml:space="preserve"> </w:t>
      </w:r>
      <w:r>
        <w:t>of</w:t>
      </w:r>
      <w:r>
        <w:rPr>
          <w:spacing w:val="-5"/>
        </w:rPr>
        <w:t xml:space="preserve"> </w:t>
      </w:r>
      <w:r>
        <w:t>planning</w:t>
      </w:r>
      <w:r>
        <w:rPr>
          <w:spacing w:val="-7"/>
        </w:rPr>
        <w:t xml:space="preserve"> </w:t>
      </w:r>
      <w:r>
        <w:t>and</w:t>
      </w:r>
      <w:r>
        <w:rPr>
          <w:spacing w:val="-5"/>
        </w:rPr>
        <w:t xml:space="preserve"> </w:t>
      </w:r>
      <w:r>
        <w:t>conducting</w:t>
      </w:r>
      <w:r>
        <w:rPr>
          <w:spacing w:val="-7"/>
        </w:rPr>
        <w:t xml:space="preserve"> </w:t>
      </w:r>
      <w:r>
        <w:t>appropriate</w:t>
      </w:r>
      <w:r>
        <w:rPr>
          <w:spacing w:val="-6"/>
        </w:rPr>
        <w:t xml:space="preserve"> </w:t>
      </w:r>
      <w:r>
        <w:t>lines</w:t>
      </w:r>
      <w:r>
        <w:rPr>
          <w:spacing w:val="-7"/>
        </w:rPr>
        <w:t xml:space="preserve"> </w:t>
      </w:r>
      <w:r>
        <w:t>of</w:t>
      </w:r>
      <w:r>
        <w:rPr>
          <w:spacing w:val="-5"/>
        </w:rPr>
        <w:t xml:space="preserve"> </w:t>
      </w:r>
      <w:r>
        <w:t>inquiry</w:t>
      </w:r>
      <w:r>
        <w:rPr>
          <w:spacing w:val="-7"/>
        </w:rPr>
        <w:t xml:space="preserve"> </w:t>
      </w:r>
      <w:r>
        <w:t>to</w:t>
      </w:r>
      <w:r>
        <w:rPr>
          <w:spacing w:val="-6"/>
        </w:rPr>
        <w:t xml:space="preserve"> </w:t>
      </w:r>
      <w:r>
        <w:t>obtain the evidence required to objectively determine the factual basis of allegations.</w:t>
      </w:r>
      <w:r w:rsidRPr="00E83154">
        <w:t xml:space="preserve"> </w:t>
      </w:r>
      <w:r>
        <w:t>This will</w:t>
      </w:r>
      <w:r>
        <w:rPr>
          <w:spacing w:val="6"/>
        </w:rPr>
        <w:t xml:space="preserve"> </w:t>
      </w:r>
      <w: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r w:rsidR="002020EA">
        <w:t>.</w:t>
      </w:r>
    </w:p>
    <w:p w14:paraId="1B5E2565" w14:textId="78DC55B8" w:rsidR="00E83154" w:rsidRPr="000D799E" w:rsidRDefault="002020EA" w:rsidP="000D799E">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8"/>
        <w:ind w:left="120" w:right="393"/>
        <w:jc w:val="both"/>
        <w:rPr>
          <w:i/>
        </w:rPr>
      </w:pPr>
      <w:r w:rsidRPr="002020EA">
        <w:rPr>
          <w:i/>
        </w:rPr>
        <w:t xml:space="preserve">For further information on OIOS investigations procedures, please consult the </w:t>
      </w:r>
      <w:r w:rsidRPr="004136B5">
        <w:rPr>
          <w:i/>
        </w:rPr>
        <w:t>OIOS Investigations Manual</w:t>
      </w:r>
      <w:r w:rsidRPr="002020EA">
        <w:rPr>
          <w:i/>
        </w:rPr>
        <w:t xml:space="preserve">, the UN Women </w:t>
      </w:r>
      <w:r w:rsidR="00613D31">
        <w:rPr>
          <w:i/>
        </w:rPr>
        <w:t xml:space="preserve">Legal </w:t>
      </w:r>
      <w:r w:rsidR="009E71F1" w:rsidRPr="0066243E">
        <w:rPr>
          <w:i/>
          <w:color w:val="262626" w:themeColor="text1" w:themeTint="D9"/>
        </w:rPr>
        <w:t>Policy</w:t>
      </w:r>
      <w:r w:rsidR="009E71F1">
        <w:rPr>
          <w:i/>
          <w:color w:val="262626" w:themeColor="text1" w:themeTint="D9"/>
        </w:rPr>
        <w:t xml:space="preserve"> </w:t>
      </w:r>
      <w:r w:rsidRPr="002020EA">
        <w:rPr>
          <w:i/>
        </w:rPr>
        <w:t xml:space="preserve">and the UN Women </w:t>
      </w:r>
      <w:r w:rsidRPr="004136B5">
        <w:rPr>
          <w:i/>
        </w:rPr>
        <w:t>Accountability website</w:t>
      </w:r>
      <w:r w:rsidRPr="002020EA">
        <w:rPr>
          <w:i/>
        </w:rPr>
        <w:t>.</w:t>
      </w:r>
    </w:p>
    <w:p w14:paraId="72946FDF" w14:textId="0E9865F2" w:rsidR="002020EA" w:rsidRDefault="002020EA" w:rsidP="002020EA">
      <w:pPr>
        <w:pStyle w:val="Heading2"/>
      </w:pPr>
      <w:r w:rsidRPr="00ED2870">
        <w:rPr>
          <w:b/>
        </w:rPr>
        <w:t>Actions based on</w:t>
      </w:r>
      <w:r>
        <w:t xml:space="preserve"> </w:t>
      </w:r>
      <w:r w:rsidRPr="00ED2870">
        <w:rPr>
          <w:b/>
        </w:rPr>
        <w:t>investigations</w:t>
      </w:r>
    </w:p>
    <w:p w14:paraId="078BA41F" w14:textId="766CA3FD" w:rsidR="002020EA" w:rsidRPr="002020EA" w:rsidRDefault="002020EA" w:rsidP="002020EA">
      <w:pPr>
        <w:pStyle w:val="Heading3"/>
      </w:pPr>
      <w:r w:rsidRPr="002020EA">
        <w:t xml:space="preserve">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w:t>
      </w:r>
      <w:r w:rsidR="00802297">
        <w:t>Policy</w:t>
      </w:r>
      <w:r w:rsidRPr="002020EA">
        <w:t>.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4A8D6471" w14:textId="3EA95008" w:rsidR="008C00A2" w:rsidRDefault="002020EA" w:rsidP="002020EA">
      <w:pPr>
        <w:pStyle w:val="Heading3"/>
      </w:pPr>
      <w:r>
        <w:t>If there is evidence of improper use of funds as determined after an investigation, UN Women will use its best efforts, consistent with its regulations, rules, policies and procedures to recover any</w:t>
      </w:r>
      <w:r>
        <w:rPr>
          <w:spacing w:val="-5"/>
        </w:rPr>
        <w:t xml:space="preserve"> </w:t>
      </w:r>
      <w:r>
        <w:t>funds</w:t>
      </w:r>
      <w:r>
        <w:rPr>
          <w:spacing w:val="-7"/>
        </w:rPr>
        <w:t xml:space="preserve"> </w:t>
      </w:r>
      <w:r>
        <w:t>misused.</w:t>
      </w:r>
      <w:r>
        <w:rPr>
          <w:spacing w:val="-5"/>
        </w:rPr>
        <w:t xml:space="preserve"> </w:t>
      </w:r>
      <w:r>
        <w:t>This</w:t>
      </w:r>
      <w:r>
        <w:rPr>
          <w:spacing w:val="-7"/>
        </w:rPr>
        <w:t xml:space="preserve"> </w:t>
      </w:r>
      <w:r>
        <w:t>may</w:t>
      </w:r>
      <w:r>
        <w:rPr>
          <w:spacing w:val="-5"/>
        </w:rPr>
        <w:t xml:space="preserve"> </w:t>
      </w:r>
      <w:r>
        <w:t>include</w:t>
      </w:r>
      <w:r>
        <w:rPr>
          <w:spacing w:val="-3"/>
        </w:rPr>
        <w:t xml:space="preserve"> </w:t>
      </w:r>
      <w:r>
        <w:t>administrative</w:t>
      </w:r>
      <w:r>
        <w:rPr>
          <w:spacing w:val="-3"/>
        </w:rPr>
        <w:t xml:space="preserve"> </w:t>
      </w:r>
      <w:r>
        <w:t>action</w:t>
      </w:r>
      <w:r>
        <w:rPr>
          <w:spacing w:val="-5"/>
        </w:rPr>
        <w:t xml:space="preserve"> </w:t>
      </w:r>
      <w:r>
        <w:t>to</w:t>
      </w:r>
      <w:r>
        <w:rPr>
          <w:spacing w:val="-6"/>
        </w:rPr>
        <w:t xml:space="preserve"> </w:t>
      </w:r>
      <w:r>
        <w:lastRenderedPageBreak/>
        <w:t>recover</w:t>
      </w:r>
      <w:r>
        <w:rPr>
          <w:spacing w:val="-6"/>
        </w:rPr>
        <w:t xml:space="preserve"> </w:t>
      </w:r>
      <w:r>
        <w:t>funds</w:t>
      </w:r>
      <w:r>
        <w:rPr>
          <w:spacing w:val="-4"/>
        </w:rPr>
        <w:t xml:space="preserve"> </w:t>
      </w:r>
      <w:r>
        <w:t>from</w:t>
      </w:r>
      <w:r>
        <w:rPr>
          <w:spacing w:val="-4"/>
        </w:rPr>
        <w:t xml:space="preserve"> </w:t>
      </w:r>
      <w:r>
        <w:t>staff</w:t>
      </w:r>
      <w:r>
        <w:rPr>
          <w:spacing w:val="-3"/>
        </w:rPr>
        <w:t xml:space="preserve"> </w:t>
      </w:r>
      <w:r>
        <w:t>members, referral</w:t>
      </w:r>
      <w:r>
        <w:rPr>
          <w:spacing w:val="-6"/>
        </w:rPr>
        <w:t xml:space="preserve"> </w:t>
      </w:r>
      <w:r>
        <w:t>of</w:t>
      </w:r>
      <w:r>
        <w:rPr>
          <w:spacing w:val="-8"/>
        </w:rPr>
        <w:t xml:space="preserve"> </w:t>
      </w:r>
      <w:r>
        <w:t>the</w:t>
      </w:r>
      <w:r>
        <w:rPr>
          <w:spacing w:val="-8"/>
        </w:rPr>
        <w:t xml:space="preserve"> </w:t>
      </w:r>
      <w:r>
        <w:t>matter</w:t>
      </w:r>
      <w:r>
        <w:rPr>
          <w:spacing w:val="-6"/>
        </w:rPr>
        <w:t xml:space="preserve"> </w:t>
      </w:r>
      <w:r>
        <w:t>to</w:t>
      </w:r>
      <w:r>
        <w:rPr>
          <w:spacing w:val="-8"/>
        </w:rPr>
        <w:t xml:space="preserve"> </w:t>
      </w:r>
      <w:r>
        <w:t>the</w:t>
      </w:r>
      <w:r>
        <w:rPr>
          <w:spacing w:val="-6"/>
        </w:rPr>
        <w:t xml:space="preserve"> </w:t>
      </w:r>
      <w:r>
        <w:t>appropriate</w:t>
      </w:r>
      <w:r>
        <w:rPr>
          <w:spacing w:val="-8"/>
        </w:rPr>
        <w:t xml:space="preserve"> </w:t>
      </w:r>
      <w:r>
        <w:t>national</w:t>
      </w:r>
      <w:r>
        <w:rPr>
          <w:spacing w:val="-9"/>
        </w:rPr>
        <w:t xml:space="preserve"> </w:t>
      </w:r>
      <w:r>
        <w:t>authorities</w:t>
      </w:r>
      <w:r>
        <w:rPr>
          <w:spacing w:val="-7"/>
        </w:rPr>
        <w:t xml:space="preserve"> </w:t>
      </w:r>
      <w:r>
        <w:t>of</w:t>
      </w:r>
      <w:r>
        <w:rPr>
          <w:spacing w:val="-8"/>
        </w:rPr>
        <w:t xml:space="preserve"> </w:t>
      </w:r>
      <w:r>
        <w:t>the</w:t>
      </w:r>
      <w:r>
        <w:rPr>
          <w:spacing w:val="-6"/>
        </w:rPr>
        <w:t xml:space="preserve"> </w:t>
      </w:r>
      <w:r>
        <w:t>Member</w:t>
      </w:r>
      <w:r>
        <w:rPr>
          <w:spacing w:val="-6"/>
        </w:rPr>
        <w:t xml:space="preserve"> </w:t>
      </w:r>
      <w:r>
        <w:t>State</w:t>
      </w:r>
      <w:r>
        <w:rPr>
          <w:spacing w:val="-6"/>
        </w:rPr>
        <w:t xml:space="preserve"> </w:t>
      </w:r>
      <w:r>
        <w:t>in</w:t>
      </w:r>
      <w:r>
        <w:rPr>
          <w:spacing w:val="-5"/>
        </w:rPr>
        <w:t xml:space="preserve"> </w:t>
      </w:r>
      <w:r>
        <w:t>accordance with General Assembly resolution 62/63, or, in relation to implementing partners and vendors, acting in accordance with the terms of the relevant contract or</w:t>
      </w:r>
      <w:r>
        <w:rPr>
          <w:spacing w:val="-20"/>
        </w:rPr>
        <w:t xml:space="preserve"> </w:t>
      </w:r>
      <w:r>
        <w:t>agreement.</w:t>
      </w:r>
    </w:p>
    <w:p w14:paraId="00701375" w14:textId="77777777" w:rsidR="002B1626" w:rsidRPr="002B1626" w:rsidRDefault="002B1626" w:rsidP="002B1626"/>
    <w:p w14:paraId="1052F9BA" w14:textId="53FE3499" w:rsidR="002020EA" w:rsidRPr="00B60F91" w:rsidRDefault="002020EA" w:rsidP="002020EA">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B60F91">
        <w:rPr>
          <w:i/>
          <w:color w:val="262626" w:themeColor="text1" w:themeTint="D9"/>
        </w:rPr>
        <w:t xml:space="preserve">For further information on disciplinary, non-disciplinary, or administrative measures resulting from investigations, please consult </w:t>
      </w:r>
      <w:r w:rsidR="00252A13" w:rsidRPr="00B60F91">
        <w:rPr>
          <w:i/>
          <w:color w:val="262626" w:themeColor="text1" w:themeTint="D9"/>
        </w:rPr>
        <w:t>Section 5.4</w:t>
      </w:r>
      <w:r w:rsidRPr="00B60F91">
        <w:rPr>
          <w:i/>
          <w:color w:val="262626" w:themeColor="text1" w:themeTint="D9"/>
        </w:rPr>
        <w:t xml:space="preserve">-Disciplinary proceedings of the UN Women Legal </w:t>
      </w:r>
      <w:r w:rsidR="002D6457">
        <w:rPr>
          <w:i/>
          <w:color w:val="262626" w:themeColor="text1" w:themeTint="D9"/>
        </w:rPr>
        <w:t>Policy</w:t>
      </w:r>
      <w:r w:rsidR="002D6457" w:rsidRPr="00B60F91">
        <w:rPr>
          <w:i/>
          <w:color w:val="262626" w:themeColor="text1" w:themeTint="D9"/>
        </w:rPr>
        <w:t xml:space="preserve"> </w:t>
      </w:r>
      <w:r w:rsidRPr="00B60F91">
        <w:rPr>
          <w:i/>
          <w:color w:val="262626" w:themeColor="text1" w:themeTint="D9"/>
        </w:rPr>
        <w:t>for staff members or the respective contractual agreement for non-staff personnel, implementing partners, and vendors.</w:t>
      </w:r>
    </w:p>
    <w:p w14:paraId="5DAA7A6B" w14:textId="77C2C354" w:rsidR="005D44A3" w:rsidRDefault="005D44A3" w:rsidP="005D44A3">
      <w:pPr>
        <w:pStyle w:val="Heading2"/>
      </w:pPr>
      <w:r w:rsidRPr="00ED2870">
        <w:rPr>
          <w:b/>
        </w:rPr>
        <w:t>Disclosing cases of</w:t>
      </w:r>
      <w:r>
        <w:t xml:space="preserve"> </w:t>
      </w:r>
      <w:r w:rsidRPr="00ED2870">
        <w:rPr>
          <w:b/>
        </w:rPr>
        <w:t>fraud</w:t>
      </w:r>
    </w:p>
    <w:p w14:paraId="41E6477A" w14:textId="5B21B388" w:rsidR="00A155F9" w:rsidRDefault="00A155F9" w:rsidP="00A155F9">
      <w:pPr>
        <w:pStyle w:val="Heading3"/>
      </w:pPr>
      <w:r>
        <w:t>Fraud and other cases of misconduct investigated by OIOS on behalf of UN Women will be reported to the Executive Board through its established reporting mechanisms, as follows:</w:t>
      </w:r>
    </w:p>
    <w:p w14:paraId="3A50E91D" w14:textId="7EB6C0B0" w:rsidR="00A155F9" w:rsidRDefault="00A155F9" w:rsidP="00BB4940">
      <w:pPr>
        <w:pStyle w:val="Heading4"/>
      </w:pPr>
      <w: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4D0BD68D" w14:textId="58C81C57" w:rsidR="00A155F9" w:rsidRDefault="00A155F9" w:rsidP="00BB4940">
      <w:pPr>
        <w:pStyle w:val="Heading4"/>
      </w:pPr>
      <w: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5A32B0F8" w14:textId="6492380C" w:rsidR="00A155F9" w:rsidRDefault="00A155F9" w:rsidP="00BB4940">
      <w:pPr>
        <w:pStyle w:val="Heading4"/>
      </w:pPr>
      <w: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65BBFA73" w14:textId="0B8F54AB" w:rsidR="00A155F9" w:rsidRDefault="00A155F9" w:rsidP="009C58EB">
      <w:pPr>
        <w:pStyle w:val="Heading3"/>
      </w:pPr>
      <w:r>
        <w:t>Investigation activities and disciplinary decisions relating to allegations of sexual exploitation and abuse may require additional reporting as mandated by the Secretary General of the United Nations. The Director</w:t>
      </w:r>
      <w:r w:rsidR="001F4A31">
        <w:t>,</w:t>
      </w:r>
      <w:r>
        <w:t xml:space="preserve"> Investigations</w:t>
      </w:r>
      <w:r w:rsidR="001F4A31">
        <w:t xml:space="preserve"> Division</w:t>
      </w:r>
      <w:r>
        <w:t>, OIOS, may provide additional reports to the Executive Board, and may also provide in person briefings during the course of the year, as he or she deems appropriate, or in response to requests for such a briefing from the President of the Executive Board.</w:t>
      </w:r>
    </w:p>
    <w:p w14:paraId="7783FE3E" w14:textId="1AE673CD" w:rsidR="00A155F9" w:rsidRDefault="00A155F9" w:rsidP="00A155F9">
      <w:pPr>
        <w:pStyle w:val="Heading3"/>
      </w:pPr>
      <w:r>
        <w:lastRenderedPageBreak/>
        <w:t xml:space="preserve">Information relating to allegations of fraud and other misconduct, subsequent investigations and post-investigation actions is to be treated confidentially and with utmost discretion in order to ensure </w:t>
      </w:r>
      <w:r w:rsidRPr="004136B5">
        <w:rPr>
          <w:i/>
        </w:rPr>
        <w:t>inter alia</w:t>
      </w:r>
      <w: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1DBD8304" w14:textId="39CFDB97" w:rsidR="00A155F9" w:rsidRDefault="00A155F9" w:rsidP="00A155F9">
      <w:pPr>
        <w:pStyle w:val="Heading3"/>
      </w:pPr>
      <w:r>
        <w:t xml:space="preserve">Where OIOS informs UN Women of </w:t>
      </w:r>
      <w:r w:rsidR="00E54E12">
        <w:t xml:space="preserve">an investigation into </w:t>
      </w:r>
      <w:r>
        <w:t xml:space="preserve">allegations of fraud </w:t>
      </w:r>
      <w:r w:rsidR="00E54E12" w:rsidRPr="001F4A31">
        <w:t>that are identifiable as allegations relating to any activities funded in whole or in part with</w:t>
      </w:r>
      <w:r w:rsidR="00E54E12">
        <w:t xml:space="preserve"> </w:t>
      </w:r>
      <w:r>
        <w:t>specific financial contribution or to specific activities, UN Women may give consideration to the disclosure of information regarding the allegations to third parties, including to the funding source, with due regard to the principles in paragraph 5.7.</w:t>
      </w:r>
      <w:r w:rsidR="00E54E12">
        <w:t>3</w:t>
      </w:r>
      <w:r>
        <w:t xml:space="preserve"> above. </w:t>
      </w:r>
    </w:p>
    <w:p w14:paraId="61065A22" w14:textId="5B10E313" w:rsidR="474CD1E2" w:rsidRDefault="474CD1E2" w:rsidP="474CD1E2">
      <w:pPr>
        <w:pStyle w:val="Heading3"/>
      </w:pPr>
      <w:r>
        <w:t>Any such disclosures further to paragraph 5.7.</w:t>
      </w:r>
      <w:r w:rsidR="00E54E12">
        <w:t>4</w:t>
      </w:r>
      <w:r>
        <w:t xml:space="preserve"> shall be made</w:t>
      </w:r>
      <w:r w:rsidR="00E54E12">
        <w:t xml:space="preserve"> </w:t>
      </w:r>
      <w:r w:rsidR="001F4A31">
        <w:t xml:space="preserve">by </w:t>
      </w:r>
      <w:r w:rsidR="00E54E12">
        <w:t xml:space="preserve">the Director, </w:t>
      </w:r>
      <w:r w:rsidR="001F4A31">
        <w:t>IEAS</w:t>
      </w:r>
      <w:r w:rsidR="00E54E12">
        <w:t>,</w:t>
      </w:r>
      <w:r>
        <w:t xml:space="preserve"> through the appropriate counter-part unit of the recipient of the information, which has appropriate mechanisms in place to ensure compliance with the principles in paragraph 5.7.</w:t>
      </w:r>
      <w:r w:rsidR="00E54E12">
        <w:t>3</w:t>
      </w:r>
      <w:r>
        <w:t xml:space="preserve"> above. </w:t>
      </w:r>
    </w:p>
    <w:p w14:paraId="29B30A21" w14:textId="2D470B6C" w:rsidR="00A155F9" w:rsidRDefault="474CD1E2" w:rsidP="00A155F9">
      <w:pPr>
        <w:pStyle w:val="Heading3"/>
      </w:pPr>
      <w: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2D06B31E" w14:textId="0B54564E" w:rsidR="001B1E5E" w:rsidRPr="00FC7FDE" w:rsidRDefault="001B1E5E" w:rsidP="00240B42">
      <w:pPr>
        <w:pStyle w:val="Heading1"/>
      </w:pPr>
      <w:bookmarkStart w:id="12" w:name="_Toc516567175"/>
      <w:r w:rsidRPr="00FC7FDE">
        <w:t>Other Provisions</w:t>
      </w:r>
      <w:bookmarkEnd w:id="12"/>
    </w:p>
    <w:p w14:paraId="4C34C298" w14:textId="4D7463EC" w:rsidR="00FE3D20" w:rsidRPr="00C65596" w:rsidRDefault="005834C9" w:rsidP="005834C9">
      <w:pPr>
        <w:pStyle w:val="Heading2"/>
      </w:pPr>
      <w:r>
        <w:t>Not applicable</w:t>
      </w:r>
      <w:r w:rsidR="00FE3D20">
        <w:t>.</w:t>
      </w:r>
    </w:p>
    <w:p w14:paraId="1F1A295F" w14:textId="77777777" w:rsidR="001B1E5E" w:rsidRPr="00FC7FDE" w:rsidRDefault="001B1E5E" w:rsidP="00240B42">
      <w:pPr>
        <w:pStyle w:val="Heading1"/>
      </w:pPr>
      <w:bookmarkStart w:id="13" w:name="_Toc516567176"/>
      <w:r w:rsidRPr="00FC7FDE">
        <w:t>Entry into Force and Other Transitional Measures</w:t>
      </w:r>
      <w:bookmarkEnd w:id="13"/>
    </w:p>
    <w:p w14:paraId="49B1E76B" w14:textId="64596E0A" w:rsidR="00645429" w:rsidRDefault="00284063" w:rsidP="00D857CC">
      <w:pPr>
        <w:pStyle w:val="Heading2"/>
      </w:pPr>
      <w:r w:rsidRPr="0093155C">
        <w:t>The present Policy enter</w:t>
      </w:r>
      <w:r w:rsidR="00FE3D20">
        <w:t xml:space="preserve">s into force on </w:t>
      </w:r>
      <w:r w:rsidR="002B1626">
        <w:t>20</w:t>
      </w:r>
      <w:r w:rsidR="00FE3D20">
        <w:t xml:space="preserve"> </w:t>
      </w:r>
      <w:r w:rsidR="002B1626">
        <w:t>June</w:t>
      </w:r>
      <w:r w:rsidR="004C46CE">
        <w:t xml:space="preserve"> 2018.</w:t>
      </w:r>
    </w:p>
    <w:p w14:paraId="4907DFC5" w14:textId="77777777" w:rsidR="00120FF4" w:rsidRDefault="00120FF4" w:rsidP="00120FF4">
      <w:pPr>
        <w:pStyle w:val="Heading1"/>
      </w:pPr>
      <w:bookmarkStart w:id="14" w:name="_Toc516567177"/>
      <w:r>
        <w:t>Relevant documents</w:t>
      </w:r>
      <w:bookmarkEnd w:id="14"/>
    </w:p>
    <w:p w14:paraId="42A23A36" w14:textId="1A51654F" w:rsidR="00120FF4" w:rsidRDefault="001E33CB" w:rsidP="00120FF4">
      <w:pPr>
        <w:pStyle w:val="Heading2"/>
      </w:pPr>
      <w:r>
        <w:t>See Annex I.</w:t>
      </w:r>
    </w:p>
    <w:p w14:paraId="64A00AF2" w14:textId="77777777" w:rsidR="00D43C32" w:rsidRDefault="00D43C32" w:rsidP="00120FF4"/>
    <w:p w14:paraId="2B15B27A" w14:textId="19B3A44B" w:rsidR="005540B9" w:rsidRPr="005540B9" w:rsidRDefault="00D43C32" w:rsidP="005540B9">
      <w:pPr>
        <w:pStyle w:val="Heading1"/>
      </w:pPr>
      <w:r>
        <w:br w:type="page"/>
      </w:r>
      <w:bookmarkStart w:id="15" w:name="_Toc516567178"/>
      <w:r w:rsidR="004C46CE">
        <w:lastRenderedPageBreak/>
        <w:t>Annex I: Reference Matrix for Dealing with Fraud</w:t>
      </w:r>
      <w:bookmarkEnd w:id="15"/>
    </w:p>
    <w:tbl>
      <w:tblPr>
        <w:tblStyle w:val="TableGrid"/>
        <w:tblW w:w="10710" w:type="dxa"/>
        <w:tblInd w:w="-725" w:type="dxa"/>
        <w:tblLook w:val="04A0" w:firstRow="1" w:lastRow="0" w:firstColumn="1" w:lastColumn="0" w:noHBand="0" w:noVBand="1"/>
      </w:tblPr>
      <w:tblGrid>
        <w:gridCol w:w="1620"/>
        <w:gridCol w:w="5525"/>
        <w:gridCol w:w="1770"/>
        <w:gridCol w:w="1795"/>
      </w:tblGrid>
      <w:tr w:rsidR="00AA6627" w:rsidRPr="00512504" w14:paraId="3BE27AC6" w14:textId="77777777" w:rsidTr="00AA6627">
        <w:trPr>
          <w:trHeight w:val="350"/>
        </w:trPr>
        <w:tc>
          <w:tcPr>
            <w:tcW w:w="1620" w:type="dxa"/>
            <w:shd w:val="clear" w:color="auto" w:fill="DBDBDB" w:themeFill="accent3" w:themeFillTint="66"/>
          </w:tcPr>
          <w:p w14:paraId="592DED14" w14:textId="77777777" w:rsidR="00AA6627" w:rsidRPr="00512504" w:rsidRDefault="00AA6627" w:rsidP="00AF75BD">
            <w:pPr>
              <w:spacing w:line="240" w:lineRule="auto"/>
              <w:rPr>
                <w:b/>
                <w:color w:val="262626" w:themeColor="text1" w:themeTint="D9"/>
              </w:rPr>
            </w:pPr>
            <w:r w:rsidRPr="00512504">
              <w:rPr>
                <w:b/>
                <w:color w:val="262626" w:themeColor="text1" w:themeTint="D9"/>
              </w:rPr>
              <w:t>Area</w:t>
            </w:r>
          </w:p>
        </w:tc>
        <w:tc>
          <w:tcPr>
            <w:tcW w:w="5525" w:type="dxa"/>
            <w:shd w:val="clear" w:color="auto" w:fill="DBDBDB" w:themeFill="accent3" w:themeFillTint="66"/>
          </w:tcPr>
          <w:p w14:paraId="51ED0E6D" w14:textId="77777777" w:rsidR="00AA6627" w:rsidRPr="00512504" w:rsidRDefault="00AA6627" w:rsidP="00AF75BD">
            <w:pPr>
              <w:spacing w:line="240" w:lineRule="auto"/>
              <w:rPr>
                <w:b/>
                <w:color w:val="262626" w:themeColor="text1" w:themeTint="D9"/>
              </w:rPr>
            </w:pPr>
            <w:r w:rsidRPr="00512504">
              <w:rPr>
                <w:b/>
                <w:color w:val="262626" w:themeColor="text1" w:themeTint="D9"/>
              </w:rPr>
              <w:t>Regulatory Instrument</w:t>
            </w:r>
          </w:p>
        </w:tc>
        <w:tc>
          <w:tcPr>
            <w:tcW w:w="1770" w:type="dxa"/>
            <w:shd w:val="clear" w:color="auto" w:fill="DBDBDB" w:themeFill="accent3" w:themeFillTint="66"/>
          </w:tcPr>
          <w:p w14:paraId="0E4F5699" w14:textId="77777777" w:rsidR="00AA6627" w:rsidRPr="00512504" w:rsidRDefault="00AA6627" w:rsidP="00AF75BD">
            <w:pPr>
              <w:spacing w:line="240" w:lineRule="auto"/>
              <w:rPr>
                <w:b/>
                <w:color w:val="262626" w:themeColor="text1" w:themeTint="D9"/>
              </w:rPr>
            </w:pPr>
            <w:r w:rsidRPr="00512504">
              <w:rPr>
                <w:b/>
                <w:color w:val="262626" w:themeColor="text1" w:themeTint="D9"/>
              </w:rPr>
              <w:t>Process/Controls</w:t>
            </w:r>
          </w:p>
        </w:tc>
        <w:tc>
          <w:tcPr>
            <w:tcW w:w="1795" w:type="dxa"/>
            <w:shd w:val="clear" w:color="auto" w:fill="DBDBDB" w:themeFill="accent3" w:themeFillTint="66"/>
          </w:tcPr>
          <w:p w14:paraId="14B9EDBF" w14:textId="77777777" w:rsidR="00AA6627" w:rsidRPr="00512504" w:rsidRDefault="00AA6627" w:rsidP="00AF75BD">
            <w:pPr>
              <w:spacing w:line="240" w:lineRule="auto"/>
              <w:rPr>
                <w:b/>
                <w:color w:val="262626" w:themeColor="text1" w:themeTint="D9"/>
              </w:rPr>
            </w:pPr>
            <w:r w:rsidRPr="00512504">
              <w:rPr>
                <w:b/>
                <w:color w:val="262626" w:themeColor="text1" w:themeTint="D9"/>
              </w:rPr>
              <w:t>Focal Point</w:t>
            </w:r>
          </w:p>
        </w:tc>
      </w:tr>
      <w:tr w:rsidR="00AA6627" w:rsidRPr="00512504" w14:paraId="67C725FF" w14:textId="77777777" w:rsidTr="00AF75BD">
        <w:trPr>
          <w:trHeight w:val="2690"/>
        </w:trPr>
        <w:tc>
          <w:tcPr>
            <w:tcW w:w="1620" w:type="dxa"/>
          </w:tcPr>
          <w:p w14:paraId="7A8CD538" w14:textId="77777777" w:rsidR="00AA6627" w:rsidRPr="00512504" w:rsidRDefault="00AA6627" w:rsidP="00AF75BD">
            <w:pPr>
              <w:spacing w:line="240" w:lineRule="auto"/>
              <w:rPr>
                <w:color w:val="262626" w:themeColor="text1" w:themeTint="D9"/>
              </w:rPr>
            </w:pPr>
            <w:r w:rsidRPr="00512504">
              <w:rPr>
                <w:color w:val="262626" w:themeColor="text1" w:themeTint="D9"/>
              </w:rPr>
              <w:t>Financial Management</w:t>
            </w:r>
          </w:p>
        </w:tc>
        <w:tc>
          <w:tcPr>
            <w:tcW w:w="5525" w:type="dxa"/>
          </w:tcPr>
          <w:p w14:paraId="07DCB6A4" w14:textId="72F0F362" w:rsidR="00AA6627" w:rsidRPr="00D11BE1" w:rsidRDefault="00DC0757" w:rsidP="00AF75BD">
            <w:pPr>
              <w:spacing w:line="240" w:lineRule="auto"/>
              <w:rPr>
                <w:color w:val="262626" w:themeColor="text1" w:themeTint="D9"/>
              </w:rPr>
            </w:pPr>
            <w:r w:rsidRPr="00D11BE1">
              <w:rPr>
                <w:color w:val="262626" w:themeColor="text1" w:themeTint="D9"/>
              </w:rPr>
              <w:t>Financial Regulations and Rules of the United Nations</w:t>
            </w:r>
            <w:r w:rsidR="00B22F8C" w:rsidRPr="00D11BE1">
              <w:rPr>
                <w:color w:val="262626" w:themeColor="text1" w:themeTint="D9"/>
              </w:rPr>
              <w:t xml:space="preserve"> (</w:t>
            </w:r>
            <w:r w:rsidR="00D11BE1" w:rsidRPr="00D11BE1">
              <w:rPr>
                <w:color w:val="262626" w:themeColor="text1" w:themeTint="D9"/>
              </w:rPr>
              <w:t>as at</w:t>
            </w:r>
            <w:r w:rsidR="00067B76" w:rsidRPr="00D11BE1">
              <w:rPr>
                <w:color w:val="262626" w:themeColor="text1" w:themeTint="D9"/>
              </w:rPr>
              <w:t xml:space="preserve"> 1</w:t>
            </w:r>
            <w:r w:rsidR="00B22F8C" w:rsidRPr="00D11BE1">
              <w:rPr>
                <w:color w:val="262626" w:themeColor="text1" w:themeTint="D9"/>
              </w:rPr>
              <w:t xml:space="preserve"> May </w:t>
            </w:r>
            <w:r w:rsidR="00D11BE1" w:rsidRPr="00D11BE1">
              <w:rPr>
                <w:color w:val="262626" w:themeColor="text1" w:themeTint="D9"/>
              </w:rPr>
              <w:t>2018 ST</w:t>
            </w:r>
            <w:r w:rsidR="00AA6627" w:rsidRPr="00D11BE1">
              <w:rPr>
                <w:color w:val="262626" w:themeColor="text1" w:themeTint="D9"/>
              </w:rPr>
              <w:t>/GB/2003/7</w:t>
            </w:r>
            <w:r w:rsidR="004A7A2C" w:rsidRPr="00D11BE1">
              <w:rPr>
                <w:color w:val="262626" w:themeColor="text1" w:themeTint="D9"/>
              </w:rPr>
              <w:t xml:space="preserve"> and</w:t>
            </w:r>
            <w:r w:rsidR="00B22F8C" w:rsidRPr="00D11BE1">
              <w:rPr>
                <w:rStyle w:val="Hyperlink"/>
                <w:color w:val="262626" w:themeColor="text1" w:themeTint="D9"/>
                <w:u w:val="none"/>
              </w:rPr>
              <w:t>,</w:t>
            </w:r>
            <w:r w:rsidR="00AA6627" w:rsidRPr="00D11BE1">
              <w:rPr>
                <w:color w:val="262626" w:themeColor="text1" w:themeTint="D9"/>
              </w:rPr>
              <w:t xml:space="preserve"> ST/SGB/2003/7/Amend.</w:t>
            </w:r>
            <w:r w:rsidR="00D11BE1" w:rsidRPr="00D11BE1">
              <w:rPr>
                <w:color w:val="262626" w:themeColor="text1" w:themeTint="D9"/>
              </w:rPr>
              <w:t>1</w:t>
            </w:r>
            <w:r w:rsidR="00D11BE1" w:rsidRPr="00D11BE1">
              <w:rPr>
                <w:rStyle w:val="Hyperlink"/>
                <w:color w:val="262626" w:themeColor="text1" w:themeTint="D9"/>
                <w:u w:val="none"/>
              </w:rPr>
              <w:t>)</w:t>
            </w:r>
          </w:p>
          <w:p w14:paraId="39575745" w14:textId="1260B3E3" w:rsidR="00AA6627" w:rsidRPr="00D11BE1" w:rsidRDefault="008F0B41" w:rsidP="00AF75BD">
            <w:pPr>
              <w:spacing w:line="240" w:lineRule="auto"/>
              <w:rPr>
                <w:color w:val="262626" w:themeColor="text1" w:themeTint="D9"/>
              </w:rPr>
            </w:pPr>
            <w:r w:rsidRPr="00D11BE1">
              <w:rPr>
                <w:color w:val="262626" w:themeColor="text1" w:themeTint="D9"/>
              </w:rPr>
              <w:t xml:space="preserve"> UN Women </w:t>
            </w:r>
            <w:r w:rsidR="00982CA3" w:rsidRPr="00D11BE1">
              <w:rPr>
                <w:color w:val="262626" w:themeColor="text1" w:themeTint="D9"/>
              </w:rPr>
              <w:t xml:space="preserve">Financial Regulations and Rules (as </w:t>
            </w:r>
            <w:r w:rsidR="00FA1617" w:rsidRPr="00D11BE1">
              <w:rPr>
                <w:color w:val="262626" w:themeColor="text1" w:themeTint="D9"/>
              </w:rPr>
              <w:t>at 1</w:t>
            </w:r>
            <w:r w:rsidR="00982CA3" w:rsidRPr="00D11BE1">
              <w:rPr>
                <w:color w:val="262626" w:themeColor="text1" w:themeTint="D9"/>
              </w:rPr>
              <w:t xml:space="preserve"> May 2018 </w:t>
            </w:r>
            <w:r w:rsidR="00AA6627" w:rsidRPr="00D11BE1">
              <w:rPr>
                <w:color w:val="262626" w:themeColor="text1" w:themeTint="D9"/>
              </w:rPr>
              <w:t>UNW/2012/6</w:t>
            </w:r>
            <w:r w:rsidR="00982CA3" w:rsidRPr="00D11BE1">
              <w:rPr>
                <w:rStyle w:val="Hyperlink"/>
                <w:color w:val="262626" w:themeColor="text1" w:themeTint="D9"/>
                <w:u w:val="none"/>
              </w:rPr>
              <w:t>)</w:t>
            </w:r>
            <w:r w:rsidR="00AA6627" w:rsidRPr="00D11BE1">
              <w:rPr>
                <w:color w:val="262626" w:themeColor="text1" w:themeTint="D9"/>
              </w:rPr>
              <w:t xml:space="preserve"> </w:t>
            </w:r>
          </w:p>
          <w:p w14:paraId="66BBB38D" w14:textId="4BD0F96B" w:rsidR="00AA6627" w:rsidRPr="00D11BE1" w:rsidRDefault="00AA6627" w:rsidP="00AF75BD">
            <w:pPr>
              <w:pStyle w:val="TableParagraph"/>
              <w:spacing w:before="1"/>
              <w:ind w:right="639"/>
              <w:rPr>
                <w:rFonts w:asciiTheme="minorHAnsi" w:hAnsiTheme="minorHAnsi" w:cstheme="minorHAnsi"/>
                <w:color w:val="262626" w:themeColor="text1" w:themeTint="D9"/>
              </w:rPr>
            </w:pPr>
          </w:p>
          <w:p w14:paraId="49E41EFC" w14:textId="77777777" w:rsidR="00AA6627" w:rsidRPr="00D11BE1" w:rsidRDefault="00AA6627" w:rsidP="00AF75BD">
            <w:pPr>
              <w:pStyle w:val="TableParagraph"/>
              <w:spacing w:before="1"/>
              <w:ind w:right="639"/>
              <w:rPr>
                <w:rFonts w:asciiTheme="minorHAnsi" w:hAnsiTheme="minorHAnsi" w:cstheme="minorHAnsi"/>
                <w:color w:val="262626" w:themeColor="text1" w:themeTint="D9"/>
              </w:rPr>
            </w:pPr>
            <w:r w:rsidRPr="00D11BE1">
              <w:rPr>
                <w:rFonts w:asciiTheme="minorHAnsi" w:hAnsiTheme="minorHAnsi" w:cstheme="minorHAnsi"/>
                <w:color w:val="262626" w:themeColor="text1" w:themeTint="D9"/>
              </w:rPr>
              <w:t>UN Women, Petty Cash Policy</w:t>
            </w:r>
          </w:p>
          <w:p w14:paraId="4F857F90" w14:textId="77777777" w:rsidR="00AA6627" w:rsidRPr="004237AF" w:rsidRDefault="00AA6627" w:rsidP="00AF75BD">
            <w:pPr>
              <w:pStyle w:val="TableParagraph"/>
              <w:spacing w:before="1"/>
              <w:ind w:right="639"/>
              <w:rPr>
                <w:rFonts w:asciiTheme="minorHAnsi" w:hAnsiTheme="minorHAnsi" w:cstheme="minorHAnsi"/>
                <w:color w:val="262626" w:themeColor="text1" w:themeTint="D9"/>
              </w:rPr>
            </w:pPr>
            <w:r w:rsidRPr="004237AF">
              <w:rPr>
                <w:rFonts w:asciiTheme="minorHAnsi" w:hAnsiTheme="minorHAnsi" w:cstheme="minorHAnsi"/>
                <w:color w:val="262626" w:themeColor="text1" w:themeTint="D9"/>
              </w:rPr>
              <w:t>UN Women, Revenue Management Policy</w:t>
            </w:r>
          </w:p>
          <w:p w14:paraId="4F7BA53B" w14:textId="77777777" w:rsidR="00AA6627" w:rsidRPr="00701FE0" w:rsidRDefault="00AA6627" w:rsidP="00AF75BD">
            <w:pPr>
              <w:pStyle w:val="TableParagraph"/>
              <w:spacing w:before="1"/>
              <w:ind w:right="639"/>
              <w:rPr>
                <w:rFonts w:asciiTheme="minorHAnsi" w:hAnsiTheme="minorHAnsi" w:cstheme="minorHAnsi"/>
              </w:rPr>
            </w:pPr>
          </w:p>
          <w:p w14:paraId="557EB42E" w14:textId="5D99A3B5" w:rsidR="00AA6627" w:rsidRPr="00512504" w:rsidRDefault="00AA6627" w:rsidP="00AF75BD">
            <w:pPr>
              <w:spacing w:line="240" w:lineRule="auto"/>
              <w:rPr>
                <w:color w:val="262626" w:themeColor="text1" w:themeTint="D9"/>
              </w:rPr>
            </w:pPr>
            <w:r w:rsidRPr="00512504">
              <w:rPr>
                <w:rFonts w:asciiTheme="minorHAnsi" w:hAnsiTheme="minorHAnsi" w:cstheme="minorHAnsi"/>
                <w:color w:val="262626" w:themeColor="text1" w:themeTint="D9"/>
              </w:rPr>
              <w:t xml:space="preserve">UN Women, Cash Advances </w:t>
            </w:r>
            <w:r w:rsidR="00C35897">
              <w:rPr>
                <w:rFonts w:asciiTheme="minorHAnsi" w:hAnsiTheme="minorHAnsi" w:cstheme="minorHAnsi"/>
                <w:color w:val="262626" w:themeColor="text1" w:themeTint="D9"/>
              </w:rPr>
              <w:t xml:space="preserve">and other </w:t>
            </w:r>
            <w:r w:rsidR="00C747A1">
              <w:rPr>
                <w:rFonts w:asciiTheme="minorHAnsi" w:hAnsiTheme="minorHAnsi" w:cstheme="minorHAnsi"/>
                <w:color w:val="262626" w:themeColor="text1" w:themeTint="D9"/>
              </w:rPr>
              <w:t xml:space="preserve">Cash </w:t>
            </w:r>
            <w:r w:rsidR="00C35897">
              <w:rPr>
                <w:rFonts w:asciiTheme="minorHAnsi" w:hAnsiTheme="minorHAnsi" w:cstheme="minorHAnsi"/>
                <w:color w:val="262626" w:themeColor="text1" w:themeTint="D9"/>
              </w:rPr>
              <w:t xml:space="preserve">Transfers </w:t>
            </w:r>
            <w:r w:rsidRPr="00512504">
              <w:rPr>
                <w:rFonts w:asciiTheme="minorHAnsi" w:hAnsiTheme="minorHAnsi" w:cstheme="minorHAnsi"/>
                <w:color w:val="262626" w:themeColor="text1" w:themeTint="D9"/>
              </w:rPr>
              <w:t xml:space="preserve">to Partners </w:t>
            </w:r>
            <w:r w:rsidR="006F4297">
              <w:rPr>
                <w:rFonts w:asciiTheme="minorHAnsi" w:hAnsiTheme="minorHAnsi" w:cstheme="minorHAnsi"/>
                <w:color w:val="262626" w:themeColor="text1" w:themeTint="D9"/>
              </w:rPr>
              <w:t xml:space="preserve">Policy </w:t>
            </w:r>
            <w:r w:rsidRPr="00512504">
              <w:rPr>
                <w:rFonts w:asciiTheme="minorHAnsi" w:hAnsiTheme="minorHAnsi" w:cstheme="minorHAnsi"/>
                <w:color w:val="262626" w:themeColor="text1" w:themeTint="D9"/>
              </w:rPr>
              <w:t xml:space="preserve"> </w:t>
            </w:r>
          </w:p>
        </w:tc>
        <w:tc>
          <w:tcPr>
            <w:tcW w:w="1770" w:type="dxa"/>
          </w:tcPr>
          <w:p w14:paraId="09C71749" w14:textId="77777777" w:rsidR="00AF75BD" w:rsidRDefault="00AA6627" w:rsidP="00AF75BD">
            <w:pPr>
              <w:spacing w:line="240" w:lineRule="auto"/>
              <w:rPr>
                <w:color w:val="262626" w:themeColor="text1" w:themeTint="D9"/>
              </w:rPr>
            </w:pPr>
            <w:r>
              <w:rPr>
                <w:color w:val="262626" w:themeColor="text1" w:themeTint="D9"/>
              </w:rPr>
              <w:t>Segregation of duties</w:t>
            </w:r>
          </w:p>
          <w:p w14:paraId="0C5DF76F" w14:textId="5DFB3903" w:rsidR="00AA6627" w:rsidRDefault="00AA6627" w:rsidP="00AF75BD">
            <w:pPr>
              <w:spacing w:line="240" w:lineRule="auto"/>
              <w:rPr>
                <w:color w:val="262626" w:themeColor="text1" w:themeTint="D9"/>
              </w:rPr>
            </w:pPr>
            <w:r>
              <w:rPr>
                <w:color w:val="262626" w:themeColor="text1" w:themeTint="D9"/>
              </w:rPr>
              <w:t>Transaction approval system</w:t>
            </w:r>
          </w:p>
          <w:p w14:paraId="0BEA050A" w14:textId="77777777" w:rsidR="00AA6627" w:rsidRPr="00512504" w:rsidRDefault="00AA6627" w:rsidP="00AF75BD">
            <w:pPr>
              <w:spacing w:line="240" w:lineRule="auto"/>
              <w:rPr>
                <w:color w:val="262626" w:themeColor="text1" w:themeTint="D9"/>
              </w:rPr>
            </w:pPr>
            <w:r>
              <w:rPr>
                <w:color w:val="262626" w:themeColor="text1" w:themeTint="D9"/>
              </w:rPr>
              <w:t>Reconciliation of accounts</w:t>
            </w:r>
          </w:p>
        </w:tc>
        <w:tc>
          <w:tcPr>
            <w:tcW w:w="1795" w:type="dxa"/>
          </w:tcPr>
          <w:p w14:paraId="2BD00E73" w14:textId="4B60A5C7" w:rsidR="00AA6627" w:rsidRPr="00512504" w:rsidRDefault="00AA6627" w:rsidP="00AF75BD">
            <w:pPr>
              <w:spacing w:line="240" w:lineRule="auto"/>
              <w:rPr>
                <w:color w:val="262626" w:themeColor="text1" w:themeTint="D9"/>
              </w:rPr>
            </w:pPr>
            <w:r>
              <w:rPr>
                <w:color w:val="262626" w:themeColor="text1" w:themeTint="D9"/>
              </w:rPr>
              <w:t>Chief of Accounts, D</w:t>
            </w:r>
            <w:r w:rsidR="001F4A31">
              <w:rPr>
                <w:color w:val="262626" w:themeColor="text1" w:themeTint="D9"/>
              </w:rPr>
              <w:t xml:space="preserve">ivision of </w:t>
            </w:r>
            <w:r>
              <w:rPr>
                <w:color w:val="262626" w:themeColor="text1" w:themeTint="D9"/>
              </w:rPr>
              <w:t>M</w:t>
            </w:r>
            <w:r w:rsidR="001F4A31">
              <w:rPr>
                <w:color w:val="262626" w:themeColor="text1" w:themeTint="D9"/>
              </w:rPr>
              <w:t>anagement and Administration (DMA)</w:t>
            </w:r>
          </w:p>
        </w:tc>
      </w:tr>
      <w:tr w:rsidR="00AA6627" w:rsidRPr="00512504" w14:paraId="11D63949" w14:textId="77777777" w:rsidTr="00AA6627">
        <w:tc>
          <w:tcPr>
            <w:tcW w:w="1620" w:type="dxa"/>
          </w:tcPr>
          <w:p w14:paraId="5E0987C5" w14:textId="77777777" w:rsidR="00AA6627" w:rsidRPr="00512504" w:rsidRDefault="00AA6627" w:rsidP="00AF75BD">
            <w:pPr>
              <w:spacing w:line="240" w:lineRule="auto"/>
              <w:rPr>
                <w:color w:val="262626" w:themeColor="text1" w:themeTint="D9"/>
              </w:rPr>
            </w:pPr>
            <w:r>
              <w:rPr>
                <w:color w:val="262626" w:themeColor="text1" w:themeTint="D9"/>
              </w:rPr>
              <w:t>Programme Management</w:t>
            </w:r>
          </w:p>
        </w:tc>
        <w:tc>
          <w:tcPr>
            <w:tcW w:w="5525" w:type="dxa"/>
          </w:tcPr>
          <w:p w14:paraId="2EAA6C21" w14:textId="7C0E5083" w:rsidR="00AA6627" w:rsidRPr="00512504" w:rsidRDefault="00AA6627" w:rsidP="00AF75BD">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UN Women, Programme Formulation Policy;</w:t>
            </w:r>
          </w:p>
          <w:p w14:paraId="5B03067A" w14:textId="77777777" w:rsidR="00AA6627" w:rsidRPr="00512504" w:rsidRDefault="00AA6627" w:rsidP="00AF75BD">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Cycle Procedure;</w:t>
            </w:r>
          </w:p>
          <w:p w14:paraId="1E1C6405" w14:textId="77777777" w:rsidR="00AA6627" w:rsidRPr="00512504" w:rsidRDefault="00AA6627" w:rsidP="00AF75BD">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Appraisal and Approval Policy;</w:t>
            </w:r>
          </w:p>
          <w:p w14:paraId="4235C44C" w14:textId="77777777" w:rsidR="00AA6627" w:rsidRPr="00512504" w:rsidRDefault="00AA6627" w:rsidP="00AF75BD">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Procedure for Programme Appraisal and Approval;</w:t>
            </w:r>
          </w:p>
          <w:p w14:paraId="23B85F18" w14:textId="77777777" w:rsidR="00AA6627" w:rsidRPr="00512504" w:rsidRDefault="00AA6627" w:rsidP="00AF75BD">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Implementation and Management Policy;</w:t>
            </w:r>
          </w:p>
          <w:p w14:paraId="7324DA22" w14:textId="77777777" w:rsidR="00AA6627" w:rsidRPr="00512504" w:rsidRDefault="00AA6627" w:rsidP="00AF75BD">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Implementation and Management Procedure;</w:t>
            </w:r>
          </w:p>
          <w:p w14:paraId="67D12FF4" w14:textId="77777777" w:rsidR="00AA6627" w:rsidRPr="00512504" w:rsidRDefault="00AA6627" w:rsidP="00AF75BD">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Monitoring, Reporting, and Oversight Policy</w:t>
            </w:r>
          </w:p>
          <w:p w14:paraId="5F29892B" w14:textId="77777777" w:rsidR="00AA6627" w:rsidRPr="00512504" w:rsidRDefault="00AA6627" w:rsidP="00AF75BD">
            <w:pPr>
              <w:pStyle w:val="TableParagraph"/>
              <w:ind w:right="103"/>
              <w:rPr>
                <w:rFonts w:asciiTheme="minorHAnsi" w:hAnsiTheme="minorHAnsi" w:cstheme="minorHAnsi"/>
                <w:color w:val="262626" w:themeColor="text1" w:themeTint="D9"/>
              </w:rPr>
            </w:pPr>
          </w:p>
          <w:p w14:paraId="5780152E" w14:textId="1A9E8219" w:rsidR="00AA6627" w:rsidRPr="00512504" w:rsidRDefault="00AA6627" w:rsidP="00AF75BD">
            <w:pPr>
              <w:spacing w:line="240" w:lineRule="auto"/>
              <w:rPr>
                <w:color w:val="262626" w:themeColor="text1" w:themeTint="D9"/>
              </w:rPr>
            </w:pPr>
            <w:r w:rsidRPr="00512504">
              <w:rPr>
                <w:rFonts w:asciiTheme="minorHAnsi" w:hAnsiTheme="minorHAnsi" w:cstheme="minorHAnsi"/>
                <w:color w:val="262626" w:themeColor="text1" w:themeTint="D9"/>
              </w:rPr>
              <w:t>UN Women</w:t>
            </w:r>
            <w:r w:rsidR="00DC75D7">
              <w:rPr>
                <w:rFonts w:asciiTheme="minorHAnsi" w:hAnsiTheme="minorHAnsi" w:cstheme="minorHAnsi"/>
                <w:color w:val="262626" w:themeColor="text1" w:themeTint="D9"/>
              </w:rPr>
              <w:t xml:space="preserve"> </w:t>
            </w:r>
            <w:r w:rsidRPr="00512504">
              <w:rPr>
                <w:rFonts w:asciiTheme="minorHAnsi" w:hAnsiTheme="minorHAnsi" w:cstheme="minorHAnsi"/>
                <w:color w:val="262626" w:themeColor="text1" w:themeTint="D9"/>
              </w:rPr>
              <w:t xml:space="preserve">Capacity Assessments of </w:t>
            </w:r>
            <w:r w:rsidR="00D11BE1" w:rsidRPr="00512504">
              <w:rPr>
                <w:rFonts w:asciiTheme="minorHAnsi" w:hAnsiTheme="minorHAnsi" w:cstheme="minorHAnsi"/>
                <w:color w:val="262626" w:themeColor="text1" w:themeTint="D9"/>
              </w:rPr>
              <w:t>NGOs Procedure</w:t>
            </w:r>
          </w:p>
        </w:tc>
        <w:tc>
          <w:tcPr>
            <w:tcW w:w="1770" w:type="dxa"/>
          </w:tcPr>
          <w:p w14:paraId="67B96864" w14:textId="77777777" w:rsidR="00AA6627" w:rsidRDefault="00AA6627" w:rsidP="00AF75BD">
            <w:pPr>
              <w:spacing w:line="240" w:lineRule="auto"/>
              <w:rPr>
                <w:color w:val="262626" w:themeColor="text1" w:themeTint="D9"/>
              </w:rPr>
            </w:pPr>
            <w:r>
              <w:rPr>
                <w:color w:val="262626" w:themeColor="text1" w:themeTint="D9"/>
              </w:rPr>
              <w:t>Programme formulation</w:t>
            </w:r>
          </w:p>
          <w:p w14:paraId="4EE6A6A2" w14:textId="77777777" w:rsidR="00AA6627" w:rsidRPr="00512504" w:rsidRDefault="00AA6627" w:rsidP="00AF75BD">
            <w:pPr>
              <w:spacing w:line="240" w:lineRule="auto"/>
              <w:rPr>
                <w:color w:val="262626" w:themeColor="text1" w:themeTint="D9"/>
              </w:rPr>
            </w:pPr>
            <w:r>
              <w:rPr>
                <w:color w:val="262626" w:themeColor="text1" w:themeTint="D9"/>
              </w:rPr>
              <w:t>Capacity assessment</w:t>
            </w:r>
          </w:p>
        </w:tc>
        <w:tc>
          <w:tcPr>
            <w:tcW w:w="1795" w:type="dxa"/>
          </w:tcPr>
          <w:p w14:paraId="01937AAF" w14:textId="77777777" w:rsidR="00AA6627" w:rsidRPr="00512504" w:rsidRDefault="00AA6627" w:rsidP="00AF75BD">
            <w:pPr>
              <w:spacing w:line="240" w:lineRule="auto"/>
              <w:rPr>
                <w:color w:val="262626" w:themeColor="text1" w:themeTint="D9"/>
              </w:rPr>
            </w:pPr>
            <w:r>
              <w:rPr>
                <w:color w:val="262626" w:themeColor="text1" w:themeTint="D9"/>
              </w:rPr>
              <w:t>Director, Programme Division</w:t>
            </w:r>
          </w:p>
        </w:tc>
      </w:tr>
      <w:tr w:rsidR="00AA6627" w:rsidRPr="00512504" w14:paraId="4D47EFA9" w14:textId="77777777" w:rsidTr="00AF75BD">
        <w:trPr>
          <w:trHeight w:val="800"/>
        </w:trPr>
        <w:tc>
          <w:tcPr>
            <w:tcW w:w="1620" w:type="dxa"/>
          </w:tcPr>
          <w:p w14:paraId="6260515A" w14:textId="77777777" w:rsidR="00AA6627" w:rsidRPr="00512504" w:rsidRDefault="00AA6627" w:rsidP="00AF75BD">
            <w:pPr>
              <w:spacing w:line="240" w:lineRule="auto"/>
              <w:rPr>
                <w:color w:val="262626" w:themeColor="text1" w:themeTint="D9"/>
              </w:rPr>
            </w:pPr>
            <w:r>
              <w:rPr>
                <w:color w:val="262626" w:themeColor="text1" w:themeTint="D9"/>
              </w:rPr>
              <w:t>Procurement</w:t>
            </w:r>
          </w:p>
        </w:tc>
        <w:tc>
          <w:tcPr>
            <w:tcW w:w="5525" w:type="dxa"/>
          </w:tcPr>
          <w:p w14:paraId="281ABB5B" w14:textId="393CB73F" w:rsidR="00AA6627" w:rsidRPr="00512504" w:rsidRDefault="00AA6627" w:rsidP="00AF75BD">
            <w:pPr>
              <w:spacing w:line="240" w:lineRule="auto"/>
              <w:rPr>
                <w:color w:val="262626" w:themeColor="text1" w:themeTint="D9"/>
              </w:rPr>
            </w:pPr>
            <w:r>
              <w:rPr>
                <w:color w:val="262626" w:themeColor="text1" w:themeTint="D9"/>
              </w:rPr>
              <w:t xml:space="preserve">UN Women, Contract and Procurement </w:t>
            </w:r>
            <w:r w:rsidR="00956B80">
              <w:rPr>
                <w:color w:val="262626" w:themeColor="text1" w:themeTint="D9"/>
              </w:rPr>
              <w:t>Management Policy</w:t>
            </w:r>
            <w:r w:rsidR="00F559A5">
              <w:rPr>
                <w:color w:val="262626" w:themeColor="text1" w:themeTint="D9"/>
              </w:rPr>
              <w:t>;</w:t>
            </w:r>
            <w:r w:rsidR="00956B80">
              <w:rPr>
                <w:color w:val="262626" w:themeColor="text1" w:themeTint="D9"/>
              </w:rPr>
              <w:t xml:space="preserve"> </w:t>
            </w:r>
            <w:r w:rsidRPr="00EA2515">
              <w:t>Vendor Protest Procedures</w:t>
            </w:r>
          </w:p>
        </w:tc>
        <w:tc>
          <w:tcPr>
            <w:tcW w:w="1770" w:type="dxa"/>
          </w:tcPr>
          <w:p w14:paraId="24924A2F" w14:textId="77777777" w:rsidR="00AA6627" w:rsidRPr="00512504" w:rsidRDefault="00AA6627" w:rsidP="00AF75BD">
            <w:pPr>
              <w:spacing w:line="240" w:lineRule="auto"/>
              <w:rPr>
                <w:color w:val="262626" w:themeColor="text1" w:themeTint="D9"/>
              </w:rPr>
            </w:pPr>
            <w:r>
              <w:rPr>
                <w:color w:val="262626" w:themeColor="text1" w:themeTint="D9"/>
              </w:rPr>
              <w:t>Competitive bidding</w:t>
            </w:r>
          </w:p>
        </w:tc>
        <w:tc>
          <w:tcPr>
            <w:tcW w:w="1795" w:type="dxa"/>
          </w:tcPr>
          <w:p w14:paraId="1B34A26D" w14:textId="77777777" w:rsidR="00AA6627" w:rsidRPr="00512504" w:rsidRDefault="00AA6627" w:rsidP="00AF75BD">
            <w:pPr>
              <w:spacing w:line="240" w:lineRule="auto"/>
              <w:rPr>
                <w:color w:val="262626" w:themeColor="text1" w:themeTint="D9"/>
              </w:rPr>
            </w:pPr>
            <w:r>
              <w:rPr>
                <w:color w:val="262626" w:themeColor="text1" w:themeTint="D9"/>
              </w:rPr>
              <w:t>Chief of Procurement, DMA</w:t>
            </w:r>
          </w:p>
        </w:tc>
      </w:tr>
      <w:tr w:rsidR="00AA6627" w:rsidRPr="00512504" w14:paraId="02D4BF0E" w14:textId="77777777" w:rsidTr="00AA6627">
        <w:trPr>
          <w:trHeight w:val="890"/>
        </w:trPr>
        <w:tc>
          <w:tcPr>
            <w:tcW w:w="1620" w:type="dxa"/>
          </w:tcPr>
          <w:p w14:paraId="5BC20BD9" w14:textId="77777777" w:rsidR="00AA6627" w:rsidRPr="00512504" w:rsidRDefault="00AA6627" w:rsidP="00AF75BD">
            <w:pPr>
              <w:spacing w:line="240" w:lineRule="auto"/>
              <w:rPr>
                <w:color w:val="262626" w:themeColor="text1" w:themeTint="D9"/>
              </w:rPr>
            </w:pPr>
            <w:r>
              <w:rPr>
                <w:color w:val="262626" w:themeColor="text1" w:themeTint="D9"/>
              </w:rPr>
              <w:t>Asset Management</w:t>
            </w:r>
          </w:p>
        </w:tc>
        <w:tc>
          <w:tcPr>
            <w:tcW w:w="5525" w:type="dxa"/>
          </w:tcPr>
          <w:p w14:paraId="3E4D5B6C" w14:textId="0D800832" w:rsidR="00AA6627" w:rsidRDefault="00AA6627" w:rsidP="00AF75BD">
            <w:pPr>
              <w:spacing w:line="240" w:lineRule="auto"/>
              <w:rPr>
                <w:color w:val="262626" w:themeColor="text1" w:themeTint="D9"/>
              </w:rPr>
            </w:pPr>
            <w:r>
              <w:rPr>
                <w:color w:val="262626" w:themeColor="text1" w:themeTint="D9"/>
              </w:rPr>
              <w:t xml:space="preserve">UN Women, Asset Management </w:t>
            </w:r>
            <w:r w:rsidR="00DC75D7">
              <w:rPr>
                <w:color w:val="262626" w:themeColor="text1" w:themeTint="D9"/>
              </w:rPr>
              <w:t>Policy</w:t>
            </w:r>
          </w:p>
          <w:p w14:paraId="38B92509" w14:textId="07C7FEE9" w:rsidR="00AA6627" w:rsidRPr="00512504" w:rsidRDefault="00AA6627" w:rsidP="00AF75BD">
            <w:pPr>
              <w:spacing w:line="240" w:lineRule="auto"/>
              <w:rPr>
                <w:color w:val="262626" w:themeColor="text1" w:themeTint="D9"/>
              </w:rPr>
            </w:pPr>
            <w:r>
              <w:rPr>
                <w:color w:val="262626" w:themeColor="text1" w:themeTint="D9"/>
              </w:rPr>
              <w:t>UN Women, Vehicle Management Policy</w:t>
            </w:r>
          </w:p>
        </w:tc>
        <w:tc>
          <w:tcPr>
            <w:tcW w:w="1770" w:type="dxa"/>
          </w:tcPr>
          <w:p w14:paraId="31CEAC34" w14:textId="77777777" w:rsidR="00AA6627" w:rsidRPr="00512504" w:rsidRDefault="00AA6627" w:rsidP="00AF75BD">
            <w:pPr>
              <w:spacing w:line="240" w:lineRule="auto"/>
              <w:rPr>
                <w:color w:val="262626" w:themeColor="text1" w:themeTint="D9"/>
              </w:rPr>
            </w:pPr>
            <w:r>
              <w:rPr>
                <w:color w:val="262626" w:themeColor="text1" w:themeTint="D9"/>
              </w:rPr>
              <w:t>Physical verification</w:t>
            </w:r>
          </w:p>
        </w:tc>
        <w:tc>
          <w:tcPr>
            <w:tcW w:w="1795" w:type="dxa"/>
          </w:tcPr>
          <w:p w14:paraId="60B109E0" w14:textId="77777777" w:rsidR="00AA6627" w:rsidRPr="00512504" w:rsidRDefault="00AA6627" w:rsidP="00AF75BD">
            <w:pPr>
              <w:spacing w:line="240" w:lineRule="auto"/>
              <w:rPr>
                <w:color w:val="262626" w:themeColor="text1" w:themeTint="D9"/>
              </w:rPr>
            </w:pPr>
            <w:r>
              <w:rPr>
                <w:color w:val="262626" w:themeColor="text1" w:themeTint="D9"/>
              </w:rPr>
              <w:t>Administrative and Facilities Specialist, DMA</w:t>
            </w:r>
          </w:p>
        </w:tc>
      </w:tr>
      <w:tr w:rsidR="00AA6627" w:rsidRPr="00512504" w14:paraId="7B6C078E" w14:textId="77777777" w:rsidTr="00AA6627">
        <w:trPr>
          <w:trHeight w:val="1250"/>
        </w:trPr>
        <w:tc>
          <w:tcPr>
            <w:tcW w:w="1620" w:type="dxa"/>
          </w:tcPr>
          <w:p w14:paraId="36B2260C" w14:textId="77777777" w:rsidR="00AA6627" w:rsidRPr="00512504" w:rsidRDefault="00AA6627" w:rsidP="00AF75BD">
            <w:pPr>
              <w:spacing w:line="240" w:lineRule="auto"/>
              <w:rPr>
                <w:color w:val="262626" w:themeColor="text1" w:themeTint="D9"/>
              </w:rPr>
            </w:pPr>
            <w:r>
              <w:rPr>
                <w:color w:val="262626" w:themeColor="text1" w:themeTint="D9"/>
              </w:rPr>
              <w:t>Partnerships</w:t>
            </w:r>
          </w:p>
        </w:tc>
        <w:tc>
          <w:tcPr>
            <w:tcW w:w="5525" w:type="dxa"/>
          </w:tcPr>
          <w:p w14:paraId="6B6A6969" w14:textId="1E8ADE94" w:rsidR="00AA6627" w:rsidRPr="00512504" w:rsidRDefault="00AA6627" w:rsidP="00AF75BD">
            <w:pPr>
              <w:pStyle w:val="TableParagraph"/>
              <w:spacing w:before="1"/>
              <w:ind w:right="639"/>
              <w:rPr>
                <w:rFonts w:asciiTheme="minorHAnsi" w:hAnsiTheme="minorHAnsi" w:cstheme="minorHAnsi"/>
                <w:color w:val="262626" w:themeColor="text1" w:themeTint="D9"/>
              </w:rPr>
            </w:pPr>
            <w:r>
              <w:rPr>
                <w:color w:val="262626" w:themeColor="text1" w:themeTint="D9"/>
              </w:rPr>
              <w:t xml:space="preserve">UN Women, </w:t>
            </w:r>
            <w:r w:rsidRPr="004237AF">
              <w:rPr>
                <w:rFonts w:asciiTheme="minorHAnsi" w:hAnsiTheme="minorHAnsi" w:cstheme="minorHAnsi"/>
                <w:color w:val="262626" w:themeColor="text1" w:themeTint="D9"/>
              </w:rPr>
              <w:t>Audit Approach Policy</w:t>
            </w:r>
          </w:p>
          <w:p w14:paraId="6C5AC3D3" w14:textId="2AE89AB8" w:rsidR="00AA6627" w:rsidRDefault="00AA6627" w:rsidP="00AF75BD">
            <w:pPr>
              <w:pStyle w:val="TableParagraph"/>
              <w:spacing w:before="1"/>
              <w:ind w:right="639"/>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UN Women</w:t>
            </w:r>
            <w:r>
              <w:rPr>
                <w:rFonts w:asciiTheme="minorHAnsi" w:hAnsiTheme="minorHAnsi" w:cstheme="minorHAnsi"/>
                <w:color w:val="262626" w:themeColor="text1" w:themeTint="D9"/>
              </w:rPr>
              <w:t>,</w:t>
            </w:r>
            <w:r w:rsidRPr="00512504">
              <w:rPr>
                <w:rFonts w:asciiTheme="minorHAnsi" w:hAnsiTheme="minorHAnsi" w:cstheme="minorHAnsi"/>
                <w:color w:val="262626" w:themeColor="text1" w:themeTint="D9"/>
              </w:rPr>
              <w:t xml:space="preserve"> </w:t>
            </w:r>
            <w:r w:rsidRPr="004237AF">
              <w:rPr>
                <w:rFonts w:asciiTheme="minorHAnsi" w:hAnsiTheme="minorHAnsi" w:cstheme="minorHAnsi"/>
                <w:color w:val="262626" w:themeColor="text1" w:themeTint="D9"/>
              </w:rPr>
              <w:t>Audit Approach Procedure</w:t>
            </w:r>
          </w:p>
          <w:p w14:paraId="71175808" w14:textId="4912F04E" w:rsidR="00AA6627" w:rsidRDefault="00AA6627" w:rsidP="00AF75BD">
            <w:pPr>
              <w:spacing w:line="240" w:lineRule="auto"/>
              <w:rPr>
                <w:color w:val="262626" w:themeColor="text1" w:themeTint="D9"/>
              </w:rPr>
            </w:pPr>
          </w:p>
          <w:p w14:paraId="279917C7" w14:textId="092572B2" w:rsidR="00AA6627" w:rsidRPr="00512504" w:rsidRDefault="00AA6627" w:rsidP="00AF75BD">
            <w:pPr>
              <w:spacing w:line="240" w:lineRule="auto"/>
              <w:rPr>
                <w:color w:val="262626" w:themeColor="text1" w:themeTint="D9"/>
              </w:rPr>
            </w:pPr>
            <w:r>
              <w:rPr>
                <w:color w:val="262626" w:themeColor="text1" w:themeTint="D9"/>
              </w:rPr>
              <w:t xml:space="preserve">UN Women </w:t>
            </w:r>
            <w:r w:rsidRPr="00EA2515">
              <w:t>approved agreement templates</w:t>
            </w:r>
          </w:p>
        </w:tc>
        <w:tc>
          <w:tcPr>
            <w:tcW w:w="1770" w:type="dxa"/>
          </w:tcPr>
          <w:p w14:paraId="37320449" w14:textId="77777777" w:rsidR="00AA6627" w:rsidRDefault="00AA6627" w:rsidP="00AF75BD">
            <w:pPr>
              <w:spacing w:line="240" w:lineRule="auto"/>
              <w:rPr>
                <w:color w:val="262626" w:themeColor="text1" w:themeTint="D9"/>
              </w:rPr>
            </w:pPr>
            <w:r>
              <w:rPr>
                <w:color w:val="262626" w:themeColor="text1" w:themeTint="D9"/>
              </w:rPr>
              <w:t>Project agreement</w:t>
            </w:r>
          </w:p>
          <w:p w14:paraId="14DB39F1" w14:textId="77777777" w:rsidR="00AA6627" w:rsidRPr="00512504" w:rsidRDefault="00AA6627" w:rsidP="00AF75BD">
            <w:pPr>
              <w:spacing w:line="240" w:lineRule="auto"/>
              <w:rPr>
                <w:color w:val="262626" w:themeColor="text1" w:themeTint="D9"/>
              </w:rPr>
            </w:pPr>
            <w:r>
              <w:rPr>
                <w:color w:val="262626" w:themeColor="text1" w:themeTint="D9"/>
              </w:rPr>
              <w:t>Project audit</w:t>
            </w:r>
          </w:p>
        </w:tc>
        <w:tc>
          <w:tcPr>
            <w:tcW w:w="1795" w:type="dxa"/>
          </w:tcPr>
          <w:p w14:paraId="394A88BA" w14:textId="7699B933" w:rsidR="00AA6627" w:rsidRPr="00512504" w:rsidRDefault="00AA6627" w:rsidP="00AF75BD">
            <w:pPr>
              <w:spacing w:line="240" w:lineRule="auto"/>
              <w:rPr>
                <w:color w:val="262626" w:themeColor="text1" w:themeTint="D9"/>
              </w:rPr>
            </w:pPr>
            <w:r>
              <w:rPr>
                <w:color w:val="262626" w:themeColor="text1" w:themeTint="D9"/>
              </w:rPr>
              <w:t xml:space="preserve">Director, </w:t>
            </w:r>
            <w:r w:rsidR="00771C98">
              <w:rPr>
                <w:color w:val="262626" w:themeColor="text1" w:themeTint="D9"/>
              </w:rPr>
              <w:t>IEAS</w:t>
            </w:r>
          </w:p>
        </w:tc>
      </w:tr>
      <w:tr w:rsidR="00AA6627" w:rsidRPr="00512504" w14:paraId="07D1B208" w14:textId="77777777" w:rsidTr="00AA6627">
        <w:trPr>
          <w:trHeight w:val="1160"/>
        </w:trPr>
        <w:tc>
          <w:tcPr>
            <w:tcW w:w="1620" w:type="dxa"/>
          </w:tcPr>
          <w:p w14:paraId="7A6AD76E" w14:textId="77777777" w:rsidR="00AA6627" w:rsidRPr="00512504" w:rsidRDefault="00AA6627" w:rsidP="00AF75BD">
            <w:pPr>
              <w:spacing w:line="240" w:lineRule="auto"/>
              <w:rPr>
                <w:color w:val="262626" w:themeColor="text1" w:themeTint="D9"/>
              </w:rPr>
            </w:pPr>
            <w:r>
              <w:rPr>
                <w:color w:val="262626" w:themeColor="text1" w:themeTint="D9"/>
              </w:rPr>
              <w:t>Staff Conduct</w:t>
            </w:r>
          </w:p>
        </w:tc>
        <w:tc>
          <w:tcPr>
            <w:tcW w:w="5525" w:type="dxa"/>
          </w:tcPr>
          <w:p w14:paraId="6FD7991C" w14:textId="19B20EDA" w:rsidR="00AA6627" w:rsidRDefault="00AA6627" w:rsidP="00AF75BD">
            <w:pPr>
              <w:spacing w:line="240" w:lineRule="auto"/>
              <w:rPr>
                <w:color w:val="262626" w:themeColor="text1" w:themeTint="D9"/>
              </w:rPr>
            </w:pPr>
            <w:r w:rsidRPr="00067B76">
              <w:t>UN Charter</w:t>
            </w:r>
          </w:p>
          <w:p w14:paraId="3D19B4A5" w14:textId="0CCBFA72" w:rsidR="00AA6627" w:rsidRDefault="000A626E" w:rsidP="00AF75BD">
            <w:pPr>
              <w:spacing w:line="240" w:lineRule="auto"/>
              <w:rPr>
                <w:color w:val="262626" w:themeColor="text1" w:themeTint="D9"/>
              </w:rPr>
            </w:pPr>
            <w:r>
              <w:rPr>
                <w:color w:val="262626" w:themeColor="text1" w:themeTint="D9"/>
              </w:rPr>
              <w:t xml:space="preserve">Staff </w:t>
            </w:r>
            <w:r w:rsidR="004C347D">
              <w:rPr>
                <w:color w:val="262626" w:themeColor="text1" w:themeTint="D9"/>
              </w:rPr>
              <w:t>Rules and</w:t>
            </w:r>
            <w:r w:rsidR="00A8767A">
              <w:rPr>
                <w:color w:val="262626" w:themeColor="text1" w:themeTint="D9"/>
              </w:rPr>
              <w:t xml:space="preserve"> Staff</w:t>
            </w:r>
            <w:r w:rsidR="004C347D">
              <w:rPr>
                <w:color w:val="262626" w:themeColor="text1" w:themeTint="D9"/>
              </w:rPr>
              <w:t xml:space="preserve"> </w:t>
            </w:r>
            <w:r>
              <w:rPr>
                <w:color w:val="262626" w:themeColor="text1" w:themeTint="D9"/>
              </w:rPr>
              <w:t>Regulation</w:t>
            </w:r>
            <w:r w:rsidR="004C347D">
              <w:rPr>
                <w:color w:val="262626" w:themeColor="text1" w:themeTint="D9"/>
              </w:rPr>
              <w:t xml:space="preserve"> of the United Nations (as at 1 May 2018</w:t>
            </w:r>
            <w:r>
              <w:rPr>
                <w:color w:val="262626" w:themeColor="text1" w:themeTint="D9"/>
              </w:rPr>
              <w:t xml:space="preserve"> </w:t>
            </w:r>
            <w:r w:rsidR="00AA6627" w:rsidRPr="004237AF">
              <w:t>ST/SGB/201</w:t>
            </w:r>
            <w:r w:rsidR="004C347D" w:rsidRPr="004237AF">
              <w:t>8</w:t>
            </w:r>
            <w:r w:rsidR="00AA6627" w:rsidRPr="004237AF">
              <w:t>/1</w:t>
            </w:r>
            <w:r w:rsidR="00AA6627">
              <w:rPr>
                <w:color w:val="262626" w:themeColor="text1" w:themeTint="D9"/>
              </w:rPr>
              <w:t>)</w:t>
            </w:r>
          </w:p>
          <w:p w14:paraId="1E33DFF5" w14:textId="5AB654F8" w:rsidR="00AA6627" w:rsidRPr="00512504" w:rsidRDefault="00AA6627" w:rsidP="00AF75BD">
            <w:pPr>
              <w:spacing w:line="240" w:lineRule="auto"/>
              <w:rPr>
                <w:color w:val="262626" w:themeColor="text1" w:themeTint="D9"/>
              </w:rPr>
            </w:pPr>
            <w:r>
              <w:rPr>
                <w:color w:val="262626" w:themeColor="text1" w:themeTint="D9"/>
              </w:rPr>
              <w:t xml:space="preserve">ICSC </w:t>
            </w:r>
            <w:r w:rsidRPr="00C153C5">
              <w:t>Standards of Conduct for the International Civil Service</w:t>
            </w:r>
            <w:r>
              <w:rPr>
                <w:color w:val="262626" w:themeColor="text1" w:themeTint="D9"/>
              </w:rPr>
              <w:t xml:space="preserve"> (2013)</w:t>
            </w:r>
          </w:p>
        </w:tc>
        <w:tc>
          <w:tcPr>
            <w:tcW w:w="1770" w:type="dxa"/>
          </w:tcPr>
          <w:p w14:paraId="47236E74" w14:textId="77777777" w:rsidR="00AA6627" w:rsidRPr="00512504" w:rsidRDefault="00AA6627" w:rsidP="00AF75BD">
            <w:pPr>
              <w:spacing w:line="240" w:lineRule="auto"/>
              <w:rPr>
                <w:color w:val="262626" w:themeColor="text1" w:themeTint="D9"/>
              </w:rPr>
            </w:pPr>
            <w:r>
              <w:rPr>
                <w:color w:val="262626" w:themeColor="text1" w:themeTint="D9"/>
              </w:rPr>
              <w:t>Staff regulations and rules</w:t>
            </w:r>
          </w:p>
        </w:tc>
        <w:tc>
          <w:tcPr>
            <w:tcW w:w="1795" w:type="dxa"/>
          </w:tcPr>
          <w:p w14:paraId="27E84EDF" w14:textId="77777777" w:rsidR="00AB20F1" w:rsidRDefault="00AB20F1" w:rsidP="00AB20F1">
            <w:pPr>
              <w:spacing w:line="240" w:lineRule="auto"/>
              <w:rPr>
                <w:color w:val="262626" w:themeColor="text1" w:themeTint="D9"/>
              </w:rPr>
            </w:pPr>
            <w:r>
              <w:rPr>
                <w:color w:val="262626" w:themeColor="text1" w:themeTint="D9"/>
              </w:rPr>
              <w:t>Director, DMA</w:t>
            </w:r>
          </w:p>
          <w:p w14:paraId="355137AD" w14:textId="77777777" w:rsidR="00AA6627" w:rsidRPr="00512504" w:rsidRDefault="00AA6627" w:rsidP="00AF75BD">
            <w:pPr>
              <w:spacing w:line="240" w:lineRule="auto"/>
              <w:rPr>
                <w:color w:val="262626" w:themeColor="text1" w:themeTint="D9"/>
              </w:rPr>
            </w:pPr>
            <w:r>
              <w:rPr>
                <w:color w:val="262626" w:themeColor="text1" w:themeTint="D9"/>
              </w:rPr>
              <w:t>Director, Human Resources</w:t>
            </w:r>
          </w:p>
        </w:tc>
      </w:tr>
      <w:tr w:rsidR="00AA6627" w:rsidRPr="00512504" w14:paraId="791E33E9" w14:textId="77777777" w:rsidTr="00AA6627">
        <w:trPr>
          <w:trHeight w:val="890"/>
        </w:trPr>
        <w:tc>
          <w:tcPr>
            <w:tcW w:w="1620" w:type="dxa"/>
          </w:tcPr>
          <w:p w14:paraId="12A789A4" w14:textId="77777777" w:rsidR="00AA6627" w:rsidRPr="00512504" w:rsidRDefault="00AA6627" w:rsidP="00AF75BD">
            <w:pPr>
              <w:spacing w:line="240" w:lineRule="auto"/>
              <w:rPr>
                <w:color w:val="262626" w:themeColor="text1" w:themeTint="D9"/>
              </w:rPr>
            </w:pPr>
            <w:r>
              <w:rPr>
                <w:color w:val="262626" w:themeColor="text1" w:themeTint="D9"/>
              </w:rPr>
              <w:lastRenderedPageBreak/>
              <w:t>Protection</w:t>
            </w:r>
          </w:p>
        </w:tc>
        <w:tc>
          <w:tcPr>
            <w:tcW w:w="5525" w:type="dxa"/>
          </w:tcPr>
          <w:p w14:paraId="40581CEA" w14:textId="0C91421E" w:rsidR="00AA6627" w:rsidRDefault="00EC58F4" w:rsidP="00AF75BD">
            <w:pPr>
              <w:spacing w:line="240" w:lineRule="auto"/>
              <w:rPr>
                <w:color w:val="262626" w:themeColor="text1" w:themeTint="D9"/>
              </w:rPr>
            </w:pPr>
            <w:r w:rsidRPr="00EC58F4">
              <w:rPr>
                <w:color w:val="262626" w:themeColor="text1" w:themeTint="D9"/>
              </w:rPr>
              <w:t>UN Women Policy for Protection Against Retaliation</w:t>
            </w:r>
            <w:r w:rsidR="00AA6627">
              <w:rPr>
                <w:color w:val="262626" w:themeColor="text1" w:themeTint="D9"/>
              </w:rPr>
              <w:t xml:space="preserve"> </w:t>
            </w:r>
          </w:p>
          <w:p w14:paraId="0C316B45" w14:textId="4BC75403" w:rsidR="00AA6627" w:rsidRPr="00512504" w:rsidRDefault="00AA6627" w:rsidP="00AF75BD">
            <w:pPr>
              <w:spacing w:line="240" w:lineRule="auto"/>
              <w:rPr>
                <w:color w:val="262626" w:themeColor="text1" w:themeTint="D9"/>
              </w:rPr>
            </w:pPr>
          </w:p>
        </w:tc>
        <w:tc>
          <w:tcPr>
            <w:tcW w:w="1770" w:type="dxa"/>
          </w:tcPr>
          <w:p w14:paraId="5EECE57F" w14:textId="77777777" w:rsidR="00AA6627" w:rsidRPr="00512504" w:rsidRDefault="00AA6627" w:rsidP="00AF75BD">
            <w:pPr>
              <w:spacing w:line="240" w:lineRule="auto"/>
              <w:rPr>
                <w:color w:val="262626" w:themeColor="text1" w:themeTint="D9"/>
              </w:rPr>
            </w:pPr>
            <w:r>
              <w:rPr>
                <w:color w:val="262626" w:themeColor="text1" w:themeTint="D9"/>
              </w:rPr>
              <w:t>Protection</w:t>
            </w:r>
          </w:p>
        </w:tc>
        <w:tc>
          <w:tcPr>
            <w:tcW w:w="1795" w:type="dxa"/>
          </w:tcPr>
          <w:p w14:paraId="412D1227" w14:textId="77777777" w:rsidR="00AA6627" w:rsidRPr="00512504" w:rsidRDefault="00AA6627" w:rsidP="00AF75BD">
            <w:pPr>
              <w:spacing w:line="240" w:lineRule="auto"/>
              <w:rPr>
                <w:color w:val="262626" w:themeColor="text1" w:themeTint="D9"/>
              </w:rPr>
            </w:pPr>
            <w:r>
              <w:rPr>
                <w:color w:val="262626" w:themeColor="text1" w:themeTint="D9"/>
              </w:rPr>
              <w:t>Director, Human Resources</w:t>
            </w:r>
          </w:p>
        </w:tc>
      </w:tr>
      <w:tr w:rsidR="00AA6627" w:rsidRPr="00512504" w14:paraId="3AB4597D" w14:textId="77777777" w:rsidTr="00AA6627">
        <w:trPr>
          <w:trHeight w:val="890"/>
        </w:trPr>
        <w:tc>
          <w:tcPr>
            <w:tcW w:w="1620" w:type="dxa"/>
          </w:tcPr>
          <w:p w14:paraId="16BA785E" w14:textId="77777777" w:rsidR="00AA6627" w:rsidRDefault="00AA6627" w:rsidP="00AF75BD">
            <w:pPr>
              <w:spacing w:line="240" w:lineRule="auto"/>
              <w:rPr>
                <w:color w:val="262626" w:themeColor="text1" w:themeTint="D9"/>
              </w:rPr>
            </w:pPr>
            <w:r>
              <w:rPr>
                <w:color w:val="262626" w:themeColor="text1" w:themeTint="D9"/>
              </w:rPr>
              <w:t>Reporting and investigating misconduct, and disciplinary process</w:t>
            </w:r>
          </w:p>
        </w:tc>
        <w:tc>
          <w:tcPr>
            <w:tcW w:w="5525" w:type="dxa"/>
          </w:tcPr>
          <w:p w14:paraId="6F78D4B2" w14:textId="0CBB5FB4" w:rsidR="00477874" w:rsidRPr="00D11BE1" w:rsidRDefault="00AA6627" w:rsidP="00477874">
            <w:pPr>
              <w:spacing w:line="240" w:lineRule="auto"/>
              <w:rPr>
                <w:color w:val="262626" w:themeColor="text1" w:themeTint="D9"/>
              </w:rPr>
            </w:pPr>
            <w:r w:rsidRPr="00D11BE1">
              <w:rPr>
                <w:color w:val="262626" w:themeColor="text1" w:themeTint="D9"/>
              </w:rPr>
              <w:t>Article X and Chapter X</w:t>
            </w:r>
            <w:r w:rsidR="00477874" w:rsidRPr="00D11BE1">
              <w:rPr>
                <w:color w:val="262626" w:themeColor="text1" w:themeTint="D9"/>
              </w:rPr>
              <w:t xml:space="preserve"> </w:t>
            </w:r>
            <w:r w:rsidR="00C153C5" w:rsidRPr="00D11BE1">
              <w:rPr>
                <w:color w:val="262626" w:themeColor="text1" w:themeTint="D9"/>
              </w:rPr>
              <w:t xml:space="preserve">of the </w:t>
            </w:r>
            <w:r w:rsidR="00477874" w:rsidRPr="00D11BE1">
              <w:rPr>
                <w:color w:val="262626" w:themeColor="text1" w:themeTint="D9"/>
              </w:rPr>
              <w:t>Staff Rules and</w:t>
            </w:r>
            <w:r w:rsidR="00A8767A" w:rsidRPr="00D11BE1">
              <w:rPr>
                <w:color w:val="262626" w:themeColor="text1" w:themeTint="D9"/>
              </w:rPr>
              <w:t xml:space="preserve"> Staff</w:t>
            </w:r>
            <w:r w:rsidR="00477874" w:rsidRPr="00D11BE1">
              <w:rPr>
                <w:color w:val="262626" w:themeColor="text1" w:themeTint="D9"/>
              </w:rPr>
              <w:t xml:space="preserve"> Regulation of the United Nations (as at 1 May 2018 ST/SGB/2018/1)</w:t>
            </w:r>
          </w:p>
          <w:p w14:paraId="7C1FE17A" w14:textId="77777777" w:rsidR="00AA6627" w:rsidRPr="00D11BE1" w:rsidRDefault="00AA6627" w:rsidP="00AF75BD">
            <w:pPr>
              <w:spacing w:line="240" w:lineRule="auto"/>
              <w:rPr>
                <w:color w:val="262626" w:themeColor="text1" w:themeTint="D9"/>
              </w:rPr>
            </w:pPr>
            <w:r w:rsidRPr="00D11BE1">
              <w:rPr>
                <w:color w:val="262626" w:themeColor="text1" w:themeTint="D9"/>
              </w:rPr>
              <w:t>UN Women Policy for Addressing Non-Compliance with UN Standards of Conduct</w:t>
            </w:r>
          </w:p>
          <w:p w14:paraId="6E1A1242" w14:textId="1671705D" w:rsidR="00AA6627" w:rsidRPr="00D11BE1" w:rsidRDefault="00AA6627" w:rsidP="00AF75BD">
            <w:pPr>
              <w:spacing w:line="240" w:lineRule="auto"/>
              <w:rPr>
                <w:color w:val="262626" w:themeColor="text1" w:themeTint="D9"/>
              </w:rPr>
            </w:pPr>
            <w:r w:rsidRPr="00D11BE1">
              <w:rPr>
                <w:color w:val="262626" w:themeColor="text1" w:themeTint="D9"/>
              </w:rPr>
              <w:t>OIOS Investigations Manual</w:t>
            </w:r>
          </w:p>
        </w:tc>
        <w:tc>
          <w:tcPr>
            <w:tcW w:w="1770" w:type="dxa"/>
          </w:tcPr>
          <w:p w14:paraId="793B6170" w14:textId="77777777" w:rsidR="00AA6627" w:rsidRDefault="00AA6627" w:rsidP="00AF75BD">
            <w:pPr>
              <w:spacing w:line="240" w:lineRule="auto"/>
              <w:rPr>
                <w:color w:val="262626" w:themeColor="text1" w:themeTint="D9"/>
              </w:rPr>
            </w:pPr>
            <w:r>
              <w:rPr>
                <w:color w:val="262626" w:themeColor="text1" w:themeTint="D9"/>
              </w:rPr>
              <w:t xml:space="preserve">Investigation </w:t>
            </w:r>
          </w:p>
          <w:p w14:paraId="76160271" w14:textId="77777777" w:rsidR="00AA6627" w:rsidRDefault="00AA6627" w:rsidP="00AF75BD">
            <w:pPr>
              <w:spacing w:line="240" w:lineRule="auto"/>
              <w:rPr>
                <w:color w:val="262626" w:themeColor="text1" w:themeTint="D9"/>
              </w:rPr>
            </w:pPr>
            <w:r>
              <w:rPr>
                <w:color w:val="262626" w:themeColor="text1" w:themeTint="D9"/>
              </w:rPr>
              <w:t>Internal justice system</w:t>
            </w:r>
          </w:p>
        </w:tc>
        <w:tc>
          <w:tcPr>
            <w:tcW w:w="1795" w:type="dxa"/>
          </w:tcPr>
          <w:p w14:paraId="45689386" w14:textId="77777777" w:rsidR="00AA6627" w:rsidRDefault="00AA6627" w:rsidP="00AF75BD">
            <w:pPr>
              <w:spacing w:line="240" w:lineRule="auto"/>
              <w:rPr>
                <w:color w:val="262626" w:themeColor="text1" w:themeTint="D9"/>
              </w:rPr>
            </w:pPr>
            <w:r>
              <w:rPr>
                <w:color w:val="262626" w:themeColor="text1" w:themeTint="D9"/>
              </w:rPr>
              <w:t>Director, DMA</w:t>
            </w:r>
          </w:p>
          <w:p w14:paraId="56A6FD7E" w14:textId="77777777" w:rsidR="00AA6627" w:rsidRDefault="00AA6627" w:rsidP="00AF75BD">
            <w:pPr>
              <w:spacing w:line="240" w:lineRule="auto"/>
              <w:rPr>
                <w:color w:val="262626" w:themeColor="text1" w:themeTint="D9"/>
              </w:rPr>
            </w:pPr>
            <w:r>
              <w:rPr>
                <w:color w:val="262626" w:themeColor="text1" w:themeTint="D9"/>
              </w:rPr>
              <w:t>Director, Human Resources</w:t>
            </w:r>
          </w:p>
          <w:p w14:paraId="57F059DD" w14:textId="054B4679" w:rsidR="00E54E12" w:rsidRDefault="00E54E12" w:rsidP="00AF75BD">
            <w:pPr>
              <w:spacing w:line="240" w:lineRule="auto"/>
              <w:rPr>
                <w:color w:val="262626" w:themeColor="text1" w:themeTint="D9"/>
              </w:rPr>
            </w:pPr>
            <w:r>
              <w:rPr>
                <w:color w:val="262626" w:themeColor="text1" w:themeTint="D9"/>
              </w:rPr>
              <w:t>Director, IEAS</w:t>
            </w:r>
          </w:p>
        </w:tc>
      </w:tr>
      <w:tr w:rsidR="00AA6627" w:rsidRPr="00512504" w14:paraId="4AFDC7BE" w14:textId="77777777" w:rsidTr="00AA6627">
        <w:trPr>
          <w:trHeight w:val="890"/>
        </w:trPr>
        <w:tc>
          <w:tcPr>
            <w:tcW w:w="1620" w:type="dxa"/>
          </w:tcPr>
          <w:p w14:paraId="33D9E0F6" w14:textId="77777777" w:rsidR="00AA6627" w:rsidRDefault="00AA6627" w:rsidP="00AF75BD">
            <w:pPr>
              <w:spacing w:line="240" w:lineRule="auto"/>
              <w:rPr>
                <w:color w:val="262626" w:themeColor="text1" w:themeTint="D9"/>
              </w:rPr>
            </w:pPr>
            <w:r>
              <w:rPr>
                <w:color w:val="262626" w:themeColor="text1" w:themeTint="D9"/>
              </w:rPr>
              <w:t>Recovery</w:t>
            </w:r>
          </w:p>
        </w:tc>
        <w:tc>
          <w:tcPr>
            <w:tcW w:w="5525" w:type="dxa"/>
          </w:tcPr>
          <w:p w14:paraId="4897FAF5" w14:textId="21219C44" w:rsidR="00AA6627" w:rsidRPr="00D11BE1" w:rsidRDefault="00540060" w:rsidP="00AF75BD">
            <w:pPr>
              <w:spacing w:line="240" w:lineRule="auto"/>
              <w:rPr>
                <w:color w:val="262626" w:themeColor="text1" w:themeTint="D9"/>
              </w:rPr>
            </w:pPr>
            <w:r w:rsidRPr="00D11BE1">
              <w:rPr>
                <w:color w:val="262626" w:themeColor="text1" w:themeTint="D9"/>
              </w:rPr>
              <w:t>UN Women Financial Regulations and Rules (as at 1 May 2018 UNW/2012/6</w:t>
            </w:r>
            <w:r w:rsidR="00D11BE1">
              <w:rPr>
                <w:color w:val="262626" w:themeColor="text1" w:themeTint="D9"/>
              </w:rPr>
              <w:t>)</w:t>
            </w:r>
            <w:r w:rsidR="00AA6627" w:rsidRPr="00D11BE1">
              <w:rPr>
                <w:color w:val="262626" w:themeColor="text1" w:themeTint="D9"/>
              </w:rPr>
              <w:t>)</w:t>
            </w:r>
          </w:p>
          <w:p w14:paraId="09836EAF" w14:textId="77777777" w:rsidR="00AA6627" w:rsidRPr="00D11BE1" w:rsidRDefault="00AA6627" w:rsidP="00AF75BD">
            <w:pPr>
              <w:spacing w:line="240" w:lineRule="auto"/>
              <w:rPr>
                <w:color w:val="262626" w:themeColor="text1" w:themeTint="D9"/>
              </w:rPr>
            </w:pPr>
            <w:r w:rsidRPr="00D11BE1">
              <w:rPr>
                <w:color w:val="262626" w:themeColor="text1" w:themeTint="D9"/>
              </w:rPr>
              <w:t>UN Women Policy for Addressing Non-Compliance with UN Standards of Conduct</w:t>
            </w:r>
          </w:p>
          <w:p w14:paraId="1239F5B6" w14:textId="5568293F" w:rsidR="00AA6627" w:rsidRPr="00D11BE1" w:rsidRDefault="00AA6627" w:rsidP="00AF75BD">
            <w:pPr>
              <w:spacing w:line="240" w:lineRule="auto"/>
              <w:rPr>
                <w:color w:val="262626" w:themeColor="text1" w:themeTint="D9"/>
              </w:rPr>
            </w:pPr>
            <w:r w:rsidRPr="00D11BE1">
              <w:rPr>
                <w:color w:val="262626" w:themeColor="text1" w:themeTint="D9"/>
              </w:rPr>
              <w:t>ST/AI/2004/3 (gross negligence)</w:t>
            </w:r>
          </w:p>
          <w:p w14:paraId="5493FB31" w14:textId="503342BF" w:rsidR="00AA6627" w:rsidRPr="00D11BE1" w:rsidRDefault="00AA6627" w:rsidP="00AF75BD">
            <w:pPr>
              <w:spacing w:line="240" w:lineRule="auto"/>
              <w:rPr>
                <w:color w:val="262626" w:themeColor="text1" w:themeTint="D9"/>
              </w:rPr>
            </w:pPr>
            <w:r w:rsidRPr="00D11BE1">
              <w:rPr>
                <w:color w:val="262626" w:themeColor="text1" w:themeTint="D9"/>
              </w:rPr>
              <w:t>A/RES/62/63 (Referral to national authorities)</w:t>
            </w:r>
          </w:p>
        </w:tc>
        <w:tc>
          <w:tcPr>
            <w:tcW w:w="1770" w:type="dxa"/>
          </w:tcPr>
          <w:p w14:paraId="4C1869DB" w14:textId="77777777" w:rsidR="00AA6627" w:rsidRDefault="00AA6627" w:rsidP="00AF75BD">
            <w:pPr>
              <w:spacing w:line="240" w:lineRule="auto"/>
              <w:rPr>
                <w:color w:val="262626" w:themeColor="text1" w:themeTint="D9"/>
              </w:rPr>
            </w:pPr>
            <w:r>
              <w:rPr>
                <w:color w:val="262626" w:themeColor="text1" w:themeTint="D9"/>
              </w:rPr>
              <w:t>General reconciliations</w:t>
            </w:r>
          </w:p>
          <w:p w14:paraId="5FA1D557" w14:textId="77777777" w:rsidR="00AA6627" w:rsidRDefault="00AA6627" w:rsidP="00AF75BD">
            <w:pPr>
              <w:spacing w:line="240" w:lineRule="auto"/>
              <w:rPr>
                <w:color w:val="262626" w:themeColor="text1" w:themeTint="D9"/>
              </w:rPr>
            </w:pPr>
            <w:r>
              <w:rPr>
                <w:color w:val="262626" w:themeColor="text1" w:themeTint="D9"/>
              </w:rPr>
              <w:t>Disciplinary measures</w:t>
            </w:r>
          </w:p>
        </w:tc>
        <w:tc>
          <w:tcPr>
            <w:tcW w:w="1795" w:type="dxa"/>
          </w:tcPr>
          <w:p w14:paraId="54A05CBA" w14:textId="77777777" w:rsidR="00AA6627" w:rsidRDefault="00AA6627" w:rsidP="00AF75BD">
            <w:pPr>
              <w:spacing w:line="240" w:lineRule="auto"/>
              <w:rPr>
                <w:color w:val="262626" w:themeColor="text1" w:themeTint="D9"/>
              </w:rPr>
            </w:pPr>
            <w:r>
              <w:rPr>
                <w:color w:val="262626" w:themeColor="text1" w:themeTint="D9"/>
              </w:rPr>
              <w:t>Director, DMA</w:t>
            </w:r>
          </w:p>
          <w:p w14:paraId="5E826231" w14:textId="718BA587" w:rsidR="00E54E12" w:rsidRDefault="00E54E12" w:rsidP="00AF75BD">
            <w:pPr>
              <w:spacing w:line="240" w:lineRule="auto"/>
              <w:rPr>
                <w:color w:val="262626" w:themeColor="text1" w:themeTint="D9"/>
              </w:rPr>
            </w:pPr>
            <w:r>
              <w:rPr>
                <w:color w:val="262626" w:themeColor="text1" w:themeTint="D9"/>
              </w:rPr>
              <w:t>Director, Human Resources</w:t>
            </w:r>
          </w:p>
        </w:tc>
      </w:tr>
    </w:tbl>
    <w:p w14:paraId="6459B8E9" w14:textId="609D226E" w:rsidR="00365F47" w:rsidRDefault="00365F47" w:rsidP="004C46CE"/>
    <w:p w14:paraId="073ECAF7" w14:textId="599999B3" w:rsidR="00365F47" w:rsidRDefault="00365F47" w:rsidP="004C46CE"/>
    <w:p w14:paraId="74AA5A71" w14:textId="01418190" w:rsidR="00AF75BD" w:rsidRDefault="00AF75BD" w:rsidP="004C46CE"/>
    <w:p w14:paraId="49142F34" w14:textId="0ECA76A5" w:rsidR="00AF75BD" w:rsidRDefault="00AF75BD" w:rsidP="004C46CE"/>
    <w:p w14:paraId="083663B3" w14:textId="22B1D577" w:rsidR="00AF75BD" w:rsidRDefault="00AF75BD" w:rsidP="004C46CE"/>
    <w:p w14:paraId="1B56F0C1" w14:textId="7222A230" w:rsidR="00AF75BD" w:rsidRDefault="00AF75BD" w:rsidP="004C46CE"/>
    <w:p w14:paraId="35B4ED98" w14:textId="1D609D31" w:rsidR="00AF75BD" w:rsidRDefault="00AF75BD" w:rsidP="004C46CE"/>
    <w:p w14:paraId="1E7B3579" w14:textId="50DB3899" w:rsidR="00AF75BD" w:rsidRDefault="00AF75BD" w:rsidP="004C46CE"/>
    <w:p w14:paraId="68F422AF" w14:textId="6996CE91" w:rsidR="00AF75BD" w:rsidRDefault="00AF75BD" w:rsidP="00BB4940">
      <w:pPr>
        <w:spacing w:after="0" w:line="240" w:lineRule="auto"/>
      </w:pPr>
    </w:p>
    <w:sectPr w:rsidR="00AF75BD" w:rsidSect="00D3680A">
      <w:headerReference w:type="default" r:id="rId16"/>
      <w:footerReference w:type="default" r:id="rId17"/>
      <w:pgSz w:w="12240" w:h="15840"/>
      <w:pgMar w:top="1890" w:right="162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8231" w14:textId="77777777" w:rsidR="00185B1A" w:rsidRDefault="00185B1A" w:rsidP="00293505">
      <w:pPr>
        <w:spacing w:after="0" w:line="240" w:lineRule="auto"/>
      </w:pPr>
      <w:r>
        <w:separator/>
      </w:r>
    </w:p>
  </w:endnote>
  <w:endnote w:type="continuationSeparator" w:id="0">
    <w:p w14:paraId="433A3175" w14:textId="77777777" w:rsidR="00185B1A" w:rsidRDefault="00185B1A" w:rsidP="00293505">
      <w:pPr>
        <w:spacing w:after="0" w:line="240" w:lineRule="auto"/>
      </w:pPr>
      <w:r>
        <w:continuationSeparator/>
      </w:r>
    </w:p>
  </w:endnote>
  <w:endnote w:type="continuationNotice" w:id="1">
    <w:p w14:paraId="463C6CC0" w14:textId="77777777" w:rsidR="00185B1A" w:rsidRDefault="00185B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FEFC" w14:textId="0F509765" w:rsidR="000D799E" w:rsidRPr="00653907" w:rsidRDefault="000D799E">
    <w:pPr>
      <w:pStyle w:val="Footer"/>
      <w:rPr>
        <w:color w:val="404040"/>
      </w:rPr>
    </w:pPr>
    <w:r>
      <w:t>UN</w:t>
    </w:r>
    <w:r w:rsidR="002B1626">
      <w:t xml:space="preserve"> </w:t>
    </w:r>
    <w:r>
      <w:t xml:space="preserve">WOMEN </w:t>
    </w:r>
    <w:r w:rsidR="002B1626">
      <w:t>Policy, Procedure and Guidance</w:t>
    </w:r>
    <w:r>
      <w:t xml:space="preserve"> Framework</w:t>
    </w:r>
    <w:r>
      <w:tab/>
    </w:r>
    <w:r>
      <w:tab/>
      <w:t xml:space="preserve">Page </w:t>
    </w:r>
    <w:r w:rsidRPr="00653907">
      <w:rPr>
        <w:color w:val="404040"/>
      </w:rPr>
      <w:fldChar w:fldCharType="begin"/>
    </w:r>
    <w:r w:rsidRPr="00653907">
      <w:rPr>
        <w:color w:val="404040"/>
      </w:rPr>
      <w:instrText xml:space="preserve"> PAGE  \* MERGEFORMAT </w:instrText>
    </w:r>
    <w:r w:rsidRPr="00653907">
      <w:rPr>
        <w:color w:val="404040"/>
      </w:rPr>
      <w:fldChar w:fldCharType="separate"/>
    </w:r>
    <w:r w:rsidR="00322113">
      <w:rPr>
        <w:noProof/>
        <w:color w:val="404040"/>
      </w:rPr>
      <w:t>16</w:t>
    </w:r>
    <w:r w:rsidRPr="00653907">
      <w:rPr>
        <w:color w:val="404040"/>
      </w:rPr>
      <w:fldChar w:fldCharType="end"/>
    </w:r>
    <w:r>
      <w:rPr>
        <w:color w:val="404040"/>
      </w:rPr>
      <w:t xml:space="preserve"> of </w:t>
    </w:r>
    <w:r>
      <w:rPr>
        <w:color w:val="404040"/>
      </w:rPr>
      <w:fldChar w:fldCharType="begin"/>
    </w:r>
    <w:r>
      <w:rPr>
        <w:color w:val="404040"/>
      </w:rPr>
      <w:instrText xml:space="preserve"> NUMPAGES  \* MERGEFORMAT </w:instrText>
    </w:r>
    <w:r>
      <w:rPr>
        <w:color w:val="404040"/>
      </w:rPr>
      <w:fldChar w:fldCharType="separate"/>
    </w:r>
    <w:r w:rsidR="00322113">
      <w:rPr>
        <w:noProof/>
        <w:color w:val="404040"/>
      </w:rPr>
      <w:t>16</w:t>
    </w:r>
    <w:r>
      <w:rPr>
        <w:color w:val="4040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93C4" w14:textId="77777777" w:rsidR="00185B1A" w:rsidRDefault="00185B1A" w:rsidP="00293505">
      <w:pPr>
        <w:spacing w:after="0" w:line="240" w:lineRule="auto"/>
      </w:pPr>
      <w:r>
        <w:separator/>
      </w:r>
    </w:p>
  </w:footnote>
  <w:footnote w:type="continuationSeparator" w:id="0">
    <w:p w14:paraId="0CBF0DC9" w14:textId="77777777" w:rsidR="00185B1A" w:rsidRDefault="00185B1A" w:rsidP="00293505">
      <w:pPr>
        <w:spacing w:after="0" w:line="240" w:lineRule="auto"/>
      </w:pPr>
      <w:r>
        <w:continuationSeparator/>
      </w:r>
    </w:p>
  </w:footnote>
  <w:footnote w:type="continuationNotice" w:id="1">
    <w:p w14:paraId="18826125" w14:textId="77777777" w:rsidR="00185B1A" w:rsidRDefault="00185B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1B76" w14:textId="77777777" w:rsidR="000D799E" w:rsidRDefault="000D799E" w:rsidP="00293505">
    <w:pPr>
      <w:pStyle w:val="Header"/>
    </w:pPr>
    <w:r>
      <w:rPr>
        <w:noProof/>
        <w:lang w:val="en-GB" w:eastAsia="en-GB"/>
      </w:rPr>
      <w:drawing>
        <wp:anchor distT="0" distB="0" distL="114300" distR="114300" simplePos="0" relativeHeight="251658240" behindDoc="0" locked="0" layoutInCell="1" allowOverlap="1" wp14:anchorId="7319ACBD" wp14:editId="3B04B503">
          <wp:simplePos x="0" y="0"/>
          <wp:positionH relativeFrom="margin">
            <wp:posOffset>4286250</wp:posOffset>
          </wp:positionH>
          <wp:positionV relativeFrom="paragraph">
            <wp:posOffset>-278130</wp:posOffset>
          </wp:positionV>
          <wp:extent cx="1647825" cy="838200"/>
          <wp:effectExtent l="0" t="0" r="3175" b="0"/>
          <wp:wrapThrough wrapText="bothSides">
            <wp:wrapPolygon edited="0">
              <wp:start x="0" y="0"/>
              <wp:lineTo x="0" y="20945"/>
              <wp:lineTo x="21309" y="20945"/>
              <wp:lineTo x="21309"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779CD" w14:textId="77777777" w:rsidR="000D799E" w:rsidRPr="004B6851" w:rsidRDefault="000D799E" w:rsidP="00293505">
    <w:pPr>
      <w:spacing w:before="109"/>
      <w:rPr>
        <w:rFonts w:eastAsia="Malgun Gothic" w:cs="Calibri"/>
        <w:spacing w:val="-2"/>
        <w:w w:val="10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37BEFCCE"/>
    <w:lvl w:ilvl="0">
      <w:start w:val="1"/>
      <w:numFmt w:val="bullet"/>
      <w:pStyle w:val="ListBullet2"/>
      <w:lvlText w:val=""/>
      <w:lvlJc w:val="left"/>
      <w:pPr>
        <w:tabs>
          <w:tab w:val="num" w:pos="964"/>
        </w:tabs>
        <w:ind w:left="964" w:hanging="397"/>
      </w:pPr>
      <w:rPr>
        <w:rFonts w:ascii="Symbol" w:hAnsi="Symbol" w:hint="default"/>
      </w:rPr>
    </w:lvl>
  </w:abstractNum>
  <w:abstractNum w:abstractNumId="9"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072E6C"/>
    <w:multiLevelType w:val="hybridMultilevel"/>
    <w:tmpl w:val="418E67B0"/>
    <w:lvl w:ilvl="0" w:tplc="2B5CBB5C">
      <w:start w:val="1"/>
      <w:numFmt w:val="decimal"/>
      <w:lvlText w:val="%1."/>
      <w:lvlJc w:val="left"/>
      <w:pPr>
        <w:ind w:left="840" w:hanging="360"/>
      </w:pPr>
      <w:rPr>
        <w:rFonts w:ascii="Calibri" w:eastAsia="Calibri" w:hAnsi="Calibri" w:cs="Calibri" w:hint="default"/>
        <w:spacing w:val="-27"/>
        <w:w w:val="100"/>
        <w:sz w:val="24"/>
        <w:szCs w:val="24"/>
      </w:rPr>
    </w:lvl>
    <w:lvl w:ilvl="1" w:tplc="61661C6E">
      <w:numFmt w:val="bullet"/>
      <w:lvlText w:val="•"/>
      <w:lvlJc w:val="left"/>
      <w:pPr>
        <w:ind w:left="1734" w:hanging="360"/>
      </w:pPr>
      <w:rPr>
        <w:rFonts w:hint="default"/>
      </w:rPr>
    </w:lvl>
    <w:lvl w:ilvl="2" w:tplc="FDAAEC36">
      <w:numFmt w:val="bullet"/>
      <w:lvlText w:val="•"/>
      <w:lvlJc w:val="left"/>
      <w:pPr>
        <w:ind w:left="2628" w:hanging="360"/>
      </w:pPr>
      <w:rPr>
        <w:rFonts w:hint="default"/>
      </w:rPr>
    </w:lvl>
    <w:lvl w:ilvl="3" w:tplc="969EBB94">
      <w:numFmt w:val="bullet"/>
      <w:lvlText w:val="•"/>
      <w:lvlJc w:val="left"/>
      <w:pPr>
        <w:ind w:left="3522" w:hanging="360"/>
      </w:pPr>
      <w:rPr>
        <w:rFonts w:hint="default"/>
      </w:rPr>
    </w:lvl>
    <w:lvl w:ilvl="4" w:tplc="8D44CBC4">
      <w:numFmt w:val="bullet"/>
      <w:lvlText w:val="•"/>
      <w:lvlJc w:val="left"/>
      <w:pPr>
        <w:ind w:left="4416" w:hanging="360"/>
      </w:pPr>
      <w:rPr>
        <w:rFonts w:hint="default"/>
      </w:rPr>
    </w:lvl>
    <w:lvl w:ilvl="5" w:tplc="C24C971C">
      <w:numFmt w:val="bullet"/>
      <w:lvlText w:val="•"/>
      <w:lvlJc w:val="left"/>
      <w:pPr>
        <w:ind w:left="5310" w:hanging="360"/>
      </w:pPr>
      <w:rPr>
        <w:rFonts w:hint="default"/>
      </w:rPr>
    </w:lvl>
    <w:lvl w:ilvl="6" w:tplc="7C568A24">
      <w:numFmt w:val="bullet"/>
      <w:lvlText w:val="•"/>
      <w:lvlJc w:val="left"/>
      <w:pPr>
        <w:ind w:left="6204" w:hanging="360"/>
      </w:pPr>
      <w:rPr>
        <w:rFonts w:hint="default"/>
      </w:rPr>
    </w:lvl>
    <w:lvl w:ilvl="7" w:tplc="FA96043C">
      <w:numFmt w:val="bullet"/>
      <w:lvlText w:val="•"/>
      <w:lvlJc w:val="left"/>
      <w:pPr>
        <w:ind w:left="7098" w:hanging="360"/>
      </w:pPr>
      <w:rPr>
        <w:rFonts w:hint="default"/>
      </w:rPr>
    </w:lvl>
    <w:lvl w:ilvl="8" w:tplc="BAF25A24">
      <w:numFmt w:val="bullet"/>
      <w:lvlText w:val="•"/>
      <w:lvlJc w:val="left"/>
      <w:pPr>
        <w:ind w:left="7992" w:hanging="360"/>
      </w:pPr>
      <w:rPr>
        <w:rFonts w:hint="default"/>
      </w:rPr>
    </w:lvl>
  </w:abstractNum>
  <w:abstractNum w:abstractNumId="11"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2"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3" w15:restartNumberingAfterBreak="0">
    <w:nsid w:val="4AF96C35"/>
    <w:multiLevelType w:val="hybridMultilevel"/>
    <w:tmpl w:val="0194D212"/>
    <w:lvl w:ilvl="0" w:tplc="B5B46550">
      <w:start w:val="1"/>
      <w:numFmt w:val="lowerRoman"/>
      <w:lvlText w:val="(%1)"/>
      <w:lvlJc w:val="left"/>
      <w:pPr>
        <w:ind w:left="120" w:hanging="281"/>
      </w:pPr>
      <w:rPr>
        <w:rFonts w:ascii="Calibri" w:eastAsia="Calibri" w:hAnsi="Calibri" w:cs="Calibri" w:hint="default"/>
        <w:spacing w:val="-1"/>
        <w:w w:val="100"/>
        <w:sz w:val="24"/>
        <w:szCs w:val="24"/>
      </w:rPr>
    </w:lvl>
    <w:lvl w:ilvl="1" w:tplc="25EE741E">
      <w:numFmt w:val="bullet"/>
      <w:lvlText w:val=""/>
      <w:lvlJc w:val="left"/>
      <w:pPr>
        <w:ind w:left="1200" w:hanging="360"/>
      </w:pPr>
      <w:rPr>
        <w:rFonts w:ascii="Symbol" w:eastAsia="Symbol" w:hAnsi="Symbol" w:cs="Symbol" w:hint="default"/>
        <w:w w:val="100"/>
        <w:sz w:val="24"/>
        <w:szCs w:val="24"/>
      </w:rPr>
    </w:lvl>
    <w:lvl w:ilvl="2" w:tplc="0B669364">
      <w:numFmt w:val="bullet"/>
      <w:lvlText w:val="•"/>
      <w:lvlJc w:val="left"/>
      <w:pPr>
        <w:ind w:left="2164" w:hanging="360"/>
      </w:pPr>
      <w:rPr>
        <w:rFonts w:hint="default"/>
      </w:rPr>
    </w:lvl>
    <w:lvl w:ilvl="3" w:tplc="D224681E">
      <w:numFmt w:val="bullet"/>
      <w:lvlText w:val="•"/>
      <w:lvlJc w:val="left"/>
      <w:pPr>
        <w:ind w:left="3128" w:hanging="360"/>
      </w:pPr>
      <w:rPr>
        <w:rFonts w:hint="default"/>
      </w:rPr>
    </w:lvl>
    <w:lvl w:ilvl="4" w:tplc="9D020584">
      <w:numFmt w:val="bullet"/>
      <w:lvlText w:val="•"/>
      <w:lvlJc w:val="left"/>
      <w:pPr>
        <w:ind w:left="4093" w:hanging="360"/>
      </w:pPr>
      <w:rPr>
        <w:rFonts w:hint="default"/>
      </w:rPr>
    </w:lvl>
    <w:lvl w:ilvl="5" w:tplc="19AA0E3A">
      <w:numFmt w:val="bullet"/>
      <w:lvlText w:val="•"/>
      <w:lvlJc w:val="left"/>
      <w:pPr>
        <w:ind w:left="5057" w:hanging="360"/>
      </w:pPr>
      <w:rPr>
        <w:rFonts w:hint="default"/>
      </w:rPr>
    </w:lvl>
    <w:lvl w:ilvl="6" w:tplc="4698C002">
      <w:numFmt w:val="bullet"/>
      <w:lvlText w:val="•"/>
      <w:lvlJc w:val="left"/>
      <w:pPr>
        <w:ind w:left="6022" w:hanging="360"/>
      </w:pPr>
      <w:rPr>
        <w:rFonts w:hint="default"/>
      </w:rPr>
    </w:lvl>
    <w:lvl w:ilvl="7" w:tplc="94DC563E">
      <w:numFmt w:val="bullet"/>
      <w:lvlText w:val="•"/>
      <w:lvlJc w:val="left"/>
      <w:pPr>
        <w:ind w:left="6986" w:hanging="360"/>
      </w:pPr>
      <w:rPr>
        <w:rFonts w:hint="default"/>
      </w:rPr>
    </w:lvl>
    <w:lvl w:ilvl="8" w:tplc="0440494E">
      <w:numFmt w:val="bullet"/>
      <w:lvlText w:val="•"/>
      <w:lvlJc w:val="left"/>
      <w:pPr>
        <w:ind w:left="7951" w:hanging="360"/>
      </w:pPr>
      <w:rPr>
        <w:rFonts w:hint="default"/>
      </w:rPr>
    </w:lvl>
  </w:abstractNum>
  <w:abstractNum w:abstractNumId="14"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5" w15:restartNumberingAfterBreak="0">
    <w:nsid w:val="5A675A29"/>
    <w:multiLevelType w:val="hybridMultilevel"/>
    <w:tmpl w:val="07C69288"/>
    <w:lvl w:ilvl="0" w:tplc="F40644EC">
      <w:start w:val="1"/>
      <w:numFmt w:val="decimal"/>
      <w:lvlText w:val="%1."/>
      <w:lvlJc w:val="left"/>
      <w:pPr>
        <w:ind w:left="839" w:hanging="360"/>
      </w:pPr>
      <w:rPr>
        <w:b w:val="0"/>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6" w15:restartNumberingAfterBreak="0">
    <w:nsid w:val="6CD275BC"/>
    <w:multiLevelType w:val="hybridMultilevel"/>
    <w:tmpl w:val="0914B1C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6FC65BB9"/>
    <w:multiLevelType w:val="multilevel"/>
    <w:tmpl w:val="CE9CBCE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47"/>
        </w:tabs>
        <w:ind w:left="747" w:hanging="567"/>
      </w:pPr>
      <w:rPr>
        <w:rFonts w:hint="default"/>
        <w:b w:val="0"/>
      </w:rPr>
    </w:lvl>
    <w:lvl w:ilvl="2">
      <w:start w:val="1"/>
      <w:numFmt w:val="decimal"/>
      <w:pStyle w:val="Heading3"/>
      <w:lvlText w:val="%1.%2.%3"/>
      <w:lvlJc w:val="left"/>
      <w:pPr>
        <w:tabs>
          <w:tab w:val="num" w:pos="1247"/>
        </w:tabs>
        <w:ind w:left="1247" w:hanging="680"/>
      </w:pPr>
      <w:rPr>
        <w:rFonts w:hint="default"/>
        <w:b w:val="0"/>
      </w:rPr>
    </w:lvl>
    <w:lvl w:ilvl="3">
      <w:start w:val="1"/>
      <w:numFmt w:val="decimal"/>
      <w:pStyle w:val="Heading4"/>
      <w:lvlText w:val="%1.%2.%3.%4"/>
      <w:lvlJc w:val="left"/>
      <w:pPr>
        <w:tabs>
          <w:tab w:val="num" w:pos="2155"/>
        </w:tabs>
        <w:ind w:left="2155" w:hanging="908"/>
      </w:pPr>
      <w:rPr>
        <w:rFonts w:hint="default"/>
        <w:color w:val="262626" w:themeColor="text1" w:themeTint="D9"/>
      </w:rPr>
    </w:lvl>
    <w:lvl w:ilvl="4">
      <w:start w:val="1"/>
      <w:numFmt w:val="decimal"/>
      <w:pStyle w:val="Heading5"/>
      <w:lvlText w:val="%1.%2.%3.%4.%5"/>
      <w:lvlJc w:val="left"/>
      <w:pPr>
        <w:tabs>
          <w:tab w:val="num" w:pos="3232"/>
        </w:tabs>
        <w:ind w:left="3232" w:hanging="1077"/>
      </w:pPr>
      <w:rPr>
        <w:rFonts w:hint="default"/>
      </w:rPr>
    </w:lvl>
    <w:lvl w:ilvl="5">
      <w:start w:val="1"/>
      <w:numFmt w:val="decimal"/>
      <w:pStyle w:val="Heading6"/>
      <w:lvlText w:val="%1.%2.%3.%4.%5.%6"/>
      <w:lvlJc w:val="left"/>
      <w:pPr>
        <w:ind w:left="1719" w:hanging="1152"/>
      </w:pPr>
      <w:rPr>
        <w:rFonts w:hint="default"/>
      </w:rPr>
    </w:lvl>
    <w:lvl w:ilvl="6">
      <w:start w:val="1"/>
      <w:numFmt w:val="decimal"/>
      <w:pStyle w:val="Heading7"/>
      <w:lvlText w:val="%1.%2.%3.%4.%5.%6.%7"/>
      <w:lvlJc w:val="left"/>
      <w:pPr>
        <w:ind w:left="1863" w:hanging="1296"/>
      </w:pPr>
      <w:rPr>
        <w:rFonts w:hint="default"/>
      </w:rPr>
    </w:lvl>
    <w:lvl w:ilvl="7">
      <w:start w:val="1"/>
      <w:numFmt w:val="decimal"/>
      <w:pStyle w:val="Heading8"/>
      <w:lvlText w:val="%1.%2.%3.%4.%5.%6.%7.%8"/>
      <w:lvlJc w:val="left"/>
      <w:pPr>
        <w:ind w:left="2007" w:hanging="1440"/>
      </w:pPr>
      <w:rPr>
        <w:rFonts w:hint="default"/>
      </w:rPr>
    </w:lvl>
    <w:lvl w:ilvl="8">
      <w:start w:val="1"/>
      <w:numFmt w:val="decimal"/>
      <w:pStyle w:val="Heading9"/>
      <w:lvlText w:val="%1.%2.%3.%4.%5.%6.%7.%8.%9"/>
      <w:lvlJc w:val="left"/>
      <w:pPr>
        <w:ind w:left="2151" w:hanging="1584"/>
      </w:pPr>
      <w:rPr>
        <w:rFonts w:hint="default"/>
      </w:rPr>
    </w:lvl>
  </w:abstractNum>
  <w:abstractNum w:abstractNumId="18"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9" w15:restartNumberingAfterBreak="0">
    <w:nsid w:val="7A3D3F93"/>
    <w:multiLevelType w:val="hybridMultilevel"/>
    <w:tmpl w:val="48C0570E"/>
    <w:lvl w:ilvl="0" w:tplc="2AD0DC1A">
      <w:start w:val="1"/>
      <w:numFmt w:val="bullet"/>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1" w15:restartNumberingAfterBreak="0">
    <w:nsid w:val="7F5D5D10"/>
    <w:multiLevelType w:val="multilevel"/>
    <w:tmpl w:val="F5C06A4C"/>
    <w:lvl w:ilvl="0">
      <w:start w:val="6"/>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cs="Calibri" w:hint="default"/>
        <w:color w:val="365F91"/>
        <w:spacing w:val="-1"/>
        <w:w w:val="99"/>
        <w:sz w:val="26"/>
        <w:szCs w:val="26"/>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2806" w:hanging="360"/>
      </w:pPr>
      <w:rPr>
        <w:rFonts w:hint="default"/>
      </w:rPr>
    </w:lvl>
    <w:lvl w:ilvl="4">
      <w:numFmt w:val="bullet"/>
      <w:lvlText w:val="•"/>
      <w:lvlJc w:val="left"/>
      <w:pPr>
        <w:ind w:left="3800" w:hanging="360"/>
      </w:pPr>
      <w:rPr>
        <w:rFonts w:hint="default"/>
      </w:rPr>
    </w:lvl>
    <w:lvl w:ilvl="5">
      <w:numFmt w:val="bullet"/>
      <w:lvlText w:val="•"/>
      <w:lvlJc w:val="left"/>
      <w:pPr>
        <w:ind w:left="4793" w:hanging="360"/>
      </w:pPr>
      <w:rPr>
        <w:rFonts w:hint="default"/>
      </w:rPr>
    </w:lvl>
    <w:lvl w:ilvl="6">
      <w:numFmt w:val="bullet"/>
      <w:lvlText w:val="•"/>
      <w:lvlJc w:val="left"/>
      <w:pPr>
        <w:ind w:left="5786" w:hanging="360"/>
      </w:pPr>
      <w:rPr>
        <w:rFonts w:hint="default"/>
      </w:rPr>
    </w:lvl>
    <w:lvl w:ilvl="7">
      <w:numFmt w:val="bullet"/>
      <w:lvlText w:val="•"/>
      <w:lvlJc w:val="left"/>
      <w:pPr>
        <w:ind w:left="6780" w:hanging="360"/>
      </w:pPr>
      <w:rPr>
        <w:rFonts w:hint="default"/>
      </w:rPr>
    </w:lvl>
    <w:lvl w:ilvl="8">
      <w:numFmt w:val="bullet"/>
      <w:lvlText w:val="•"/>
      <w:lvlJc w:val="left"/>
      <w:pPr>
        <w:ind w:left="7773" w:hanging="360"/>
      </w:pPr>
      <w:rPr>
        <w:rFonts w:hint="default"/>
      </w:rPr>
    </w:lvl>
  </w:abstractNum>
  <w:abstractNum w:abstractNumId="22"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4006112">
    <w:abstractNumId w:val="8"/>
  </w:num>
  <w:num w:numId="2" w16cid:durableId="360596421">
    <w:abstractNumId w:val="1"/>
  </w:num>
  <w:num w:numId="3" w16cid:durableId="576672843">
    <w:abstractNumId w:val="2"/>
  </w:num>
  <w:num w:numId="4" w16cid:durableId="1399396205">
    <w:abstractNumId w:val="3"/>
  </w:num>
  <w:num w:numId="5" w16cid:durableId="1341815606">
    <w:abstractNumId w:val="4"/>
  </w:num>
  <w:num w:numId="6" w16cid:durableId="818502813">
    <w:abstractNumId w:val="5"/>
  </w:num>
  <w:num w:numId="7" w16cid:durableId="974872654">
    <w:abstractNumId w:val="6"/>
  </w:num>
  <w:num w:numId="8" w16cid:durableId="185757827">
    <w:abstractNumId w:val="7"/>
  </w:num>
  <w:num w:numId="9" w16cid:durableId="1086878776">
    <w:abstractNumId w:val="17"/>
  </w:num>
  <w:num w:numId="10" w16cid:durableId="1919366553">
    <w:abstractNumId w:val="19"/>
  </w:num>
  <w:num w:numId="11" w16cid:durableId="755706694">
    <w:abstractNumId w:val="9"/>
  </w:num>
  <w:num w:numId="12" w16cid:durableId="875890363">
    <w:abstractNumId w:val="14"/>
  </w:num>
  <w:num w:numId="13" w16cid:durableId="433670300">
    <w:abstractNumId w:val="12"/>
  </w:num>
  <w:num w:numId="14" w16cid:durableId="1848400245">
    <w:abstractNumId w:val="11"/>
  </w:num>
  <w:num w:numId="15" w16cid:durableId="1704479816">
    <w:abstractNumId w:val="18"/>
  </w:num>
  <w:num w:numId="16" w16cid:durableId="1934631444">
    <w:abstractNumId w:val="20"/>
  </w:num>
  <w:num w:numId="17" w16cid:durableId="1963221477">
    <w:abstractNumId w:val="5"/>
  </w:num>
  <w:num w:numId="18" w16cid:durableId="1388646908">
    <w:abstractNumId w:val="0"/>
  </w:num>
  <w:num w:numId="19" w16cid:durableId="556936271">
    <w:abstractNumId w:val="22"/>
  </w:num>
  <w:num w:numId="20" w16cid:durableId="314382543">
    <w:abstractNumId w:val="4"/>
    <w:lvlOverride w:ilvl="0">
      <w:startOverride w:val="1"/>
    </w:lvlOverride>
  </w:num>
  <w:num w:numId="21" w16cid:durableId="173811130">
    <w:abstractNumId w:val="4"/>
    <w:lvlOverride w:ilvl="0">
      <w:startOverride w:val="1"/>
    </w:lvlOverride>
  </w:num>
  <w:num w:numId="22" w16cid:durableId="11923788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508979">
    <w:abstractNumId w:val="2"/>
    <w:lvlOverride w:ilvl="0">
      <w:startOverride w:val="1"/>
    </w:lvlOverride>
  </w:num>
  <w:num w:numId="24" w16cid:durableId="1995254588">
    <w:abstractNumId w:val="21"/>
  </w:num>
  <w:num w:numId="25" w16cid:durableId="987783990">
    <w:abstractNumId w:val="15"/>
  </w:num>
  <w:num w:numId="26" w16cid:durableId="835606935">
    <w:abstractNumId w:val="3"/>
    <w:lvlOverride w:ilvl="0">
      <w:startOverride w:val="1"/>
    </w:lvlOverride>
  </w:num>
  <w:num w:numId="27" w16cid:durableId="901645650">
    <w:abstractNumId w:val="10"/>
  </w:num>
  <w:num w:numId="28" w16cid:durableId="3634801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8307706">
    <w:abstractNumId w:val="13"/>
  </w:num>
  <w:num w:numId="30" w16cid:durableId="142884612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87"/>
    <w:rsid w:val="000041F0"/>
    <w:rsid w:val="00006668"/>
    <w:rsid w:val="00012223"/>
    <w:rsid w:val="00013EF2"/>
    <w:rsid w:val="00035103"/>
    <w:rsid w:val="000468AE"/>
    <w:rsid w:val="00047D47"/>
    <w:rsid w:val="00050702"/>
    <w:rsid w:val="00067673"/>
    <w:rsid w:val="00067B76"/>
    <w:rsid w:val="00075C39"/>
    <w:rsid w:val="00082C19"/>
    <w:rsid w:val="00086E60"/>
    <w:rsid w:val="000A1930"/>
    <w:rsid w:val="000A626E"/>
    <w:rsid w:val="000A62A3"/>
    <w:rsid w:val="000B06C2"/>
    <w:rsid w:val="000B13AF"/>
    <w:rsid w:val="000B42E1"/>
    <w:rsid w:val="000B5376"/>
    <w:rsid w:val="000B568A"/>
    <w:rsid w:val="000B680F"/>
    <w:rsid w:val="000C2362"/>
    <w:rsid w:val="000C55E4"/>
    <w:rsid w:val="000D2017"/>
    <w:rsid w:val="000D799E"/>
    <w:rsid w:val="000E0F9E"/>
    <w:rsid w:val="00102B5B"/>
    <w:rsid w:val="00120FF4"/>
    <w:rsid w:val="00123D25"/>
    <w:rsid w:val="00131853"/>
    <w:rsid w:val="00132164"/>
    <w:rsid w:val="00137D5B"/>
    <w:rsid w:val="001438AC"/>
    <w:rsid w:val="0014690A"/>
    <w:rsid w:val="00152A65"/>
    <w:rsid w:val="00153204"/>
    <w:rsid w:val="001532B1"/>
    <w:rsid w:val="001534F2"/>
    <w:rsid w:val="00164B08"/>
    <w:rsid w:val="0017374A"/>
    <w:rsid w:val="00173A93"/>
    <w:rsid w:val="00173A9F"/>
    <w:rsid w:val="00185B1A"/>
    <w:rsid w:val="00191DCE"/>
    <w:rsid w:val="001A0B19"/>
    <w:rsid w:val="001A1DA2"/>
    <w:rsid w:val="001A363D"/>
    <w:rsid w:val="001A656D"/>
    <w:rsid w:val="001B1E5E"/>
    <w:rsid w:val="001C06F5"/>
    <w:rsid w:val="001C52CD"/>
    <w:rsid w:val="001C623E"/>
    <w:rsid w:val="001C6AC0"/>
    <w:rsid w:val="001E247F"/>
    <w:rsid w:val="001E33CB"/>
    <w:rsid w:val="001F110A"/>
    <w:rsid w:val="001F4A31"/>
    <w:rsid w:val="001F7D97"/>
    <w:rsid w:val="002020EA"/>
    <w:rsid w:val="0020671C"/>
    <w:rsid w:val="00223890"/>
    <w:rsid w:val="0023384E"/>
    <w:rsid w:val="00240B42"/>
    <w:rsid w:val="00243FE2"/>
    <w:rsid w:val="00252A13"/>
    <w:rsid w:val="00265AB9"/>
    <w:rsid w:val="002664E0"/>
    <w:rsid w:val="00270DFB"/>
    <w:rsid w:val="00272BE5"/>
    <w:rsid w:val="00282E72"/>
    <w:rsid w:val="00284063"/>
    <w:rsid w:val="0028706A"/>
    <w:rsid w:val="00292ACC"/>
    <w:rsid w:val="00293505"/>
    <w:rsid w:val="00295112"/>
    <w:rsid w:val="002A328C"/>
    <w:rsid w:val="002A45A7"/>
    <w:rsid w:val="002A5455"/>
    <w:rsid w:val="002A692E"/>
    <w:rsid w:val="002B1626"/>
    <w:rsid w:val="002C2D62"/>
    <w:rsid w:val="002C5E68"/>
    <w:rsid w:val="002D3866"/>
    <w:rsid w:val="002D6457"/>
    <w:rsid w:val="002E0DE8"/>
    <w:rsid w:val="002E4AE5"/>
    <w:rsid w:val="00301153"/>
    <w:rsid w:val="003024A6"/>
    <w:rsid w:val="003040D2"/>
    <w:rsid w:val="00311D9F"/>
    <w:rsid w:val="00313915"/>
    <w:rsid w:val="00322113"/>
    <w:rsid w:val="00324D50"/>
    <w:rsid w:val="00326AD9"/>
    <w:rsid w:val="00332E78"/>
    <w:rsid w:val="003428DF"/>
    <w:rsid w:val="00345212"/>
    <w:rsid w:val="00365F47"/>
    <w:rsid w:val="00367016"/>
    <w:rsid w:val="00371E05"/>
    <w:rsid w:val="00371EF3"/>
    <w:rsid w:val="003731C4"/>
    <w:rsid w:val="0038661A"/>
    <w:rsid w:val="0039224D"/>
    <w:rsid w:val="003A5488"/>
    <w:rsid w:val="003A5C3A"/>
    <w:rsid w:val="003B75C3"/>
    <w:rsid w:val="003C2B2E"/>
    <w:rsid w:val="003D6C3E"/>
    <w:rsid w:val="00403EC5"/>
    <w:rsid w:val="004136B5"/>
    <w:rsid w:val="00420260"/>
    <w:rsid w:val="004237AF"/>
    <w:rsid w:val="0043146A"/>
    <w:rsid w:val="00432940"/>
    <w:rsid w:val="00443764"/>
    <w:rsid w:val="004447C7"/>
    <w:rsid w:val="004510D8"/>
    <w:rsid w:val="00453DE4"/>
    <w:rsid w:val="00455A85"/>
    <w:rsid w:val="00477874"/>
    <w:rsid w:val="00493EA5"/>
    <w:rsid w:val="00495DA2"/>
    <w:rsid w:val="004A050C"/>
    <w:rsid w:val="004A2300"/>
    <w:rsid w:val="004A3BDD"/>
    <w:rsid w:val="004A7A2C"/>
    <w:rsid w:val="004B6851"/>
    <w:rsid w:val="004C221E"/>
    <w:rsid w:val="004C347D"/>
    <w:rsid w:val="004C42E2"/>
    <w:rsid w:val="004C46CE"/>
    <w:rsid w:val="004C4F35"/>
    <w:rsid w:val="004C74F4"/>
    <w:rsid w:val="004D6371"/>
    <w:rsid w:val="004E0503"/>
    <w:rsid w:val="004E6358"/>
    <w:rsid w:val="004F41FE"/>
    <w:rsid w:val="004F43D3"/>
    <w:rsid w:val="00507491"/>
    <w:rsid w:val="00517B34"/>
    <w:rsid w:val="0053761D"/>
    <w:rsid w:val="00540060"/>
    <w:rsid w:val="0054305F"/>
    <w:rsid w:val="00544A0B"/>
    <w:rsid w:val="005540B9"/>
    <w:rsid w:val="00556C4D"/>
    <w:rsid w:val="00567FFE"/>
    <w:rsid w:val="005827CC"/>
    <w:rsid w:val="00582C98"/>
    <w:rsid w:val="005834C9"/>
    <w:rsid w:val="0058388C"/>
    <w:rsid w:val="00593D17"/>
    <w:rsid w:val="005A460C"/>
    <w:rsid w:val="005A4C43"/>
    <w:rsid w:val="005B17FB"/>
    <w:rsid w:val="005C549B"/>
    <w:rsid w:val="005D1029"/>
    <w:rsid w:val="005D44A3"/>
    <w:rsid w:val="005E0A36"/>
    <w:rsid w:val="005E3313"/>
    <w:rsid w:val="005F0AFE"/>
    <w:rsid w:val="005F5FE3"/>
    <w:rsid w:val="006052E1"/>
    <w:rsid w:val="00613D31"/>
    <w:rsid w:val="006216F9"/>
    <w:rsid w:val="00624C4C"/>
    <w:rsid w:val="00626BA9"/>
    <w:rsid w:val="006313BA"/>
    <w:rsid w:val="00631631"/>
    <w:rsid w:val="00632B66"/>
    <w:rsid w:val="0063490C"/>
    <w:rsid w:val="00635BD0"/>
    <w:rsid w:val="00635DEE"/>
    <w:rsid w:val="00645429"/>
    <w:rsid w:val="00647E83"/>
    <w:rsid w:val="00653907"/>
    <w:rsid w:val="0065415F"/>
    <w:rsid w:val="0066243E"/>
    <w:rsid w:val="0066732A"/>
    <w:rsid w:val="00667E3E"/>
    <w:rsid w:val="00671B67"/>
    <w:rsid w:val="00685FBF"/>
    <w:rsid w:val="006929D1"/>
    <w:rsid w:val="006A7C2C"/>
    <w:rsid w:val="006B241E"/>
    <w:rsid w:val="006B7AFA"/>
    <w:rsid w:val="006E73C4"/>
    <w:rsid w:val="006F4297"/>
    <w:rsid w:val="006F60D1"/>
    <w:rsid w:val="00701FE0"/>
    <w:rsid w:val="007038C8"/>
    <w:rsid w:val="0071023D"/>
    <w:rsid w:val="00712F64"/>
    <w:rsid w:val="00713D90"/>
    <w:rsid w:val="00724552"/>
    <w:rsid w:val="00725CE1"/>
    <w:rsid w:val="007325B5"/>
    <w:rsid w:val="007342FB"/>
    <w:rsid w:val="007351BD"/>
    <w:rsid w:val="007360F8"/>
    <w:rsid w:val="00737F77"/>
    <w:rsid w:val="00740DF3"/>
    <w:rsid w:val="00744510"/>
    <w:rsid w:val="00745C13"/>
    <w:rsid w:val="00747297"/>
    <w:rsid w:val="00762484"/>
    <w:rsid w:val="00770FE5"/>
    <w:rsid w:val="00771C98"/>
    <w:rsid w:val="0077417D"/>
    <w:rsid w:val="0077756E"/>
    <w:rsid w:val="00792FD8"/>
    <w:rsid w:val="007931FB"/>
    <w:rsid w:val="0079679E"/>
    <w:rsid w:val="007969B3"/>
    <w:rsid w:val="007A2DAD"/>
    <w:rsid w:val="007A5032"/>
    <w:rsid w:val="007B2969"/>
    <w:rsid w:val="007C3DB3"/>
    <w:rsid w:val="007C70BD"/>
    <w:rsid w:val="007C77F8"/>
    <w:rsid w:val="007F2F5B"/>
    <w:rsid w:val="00801AA5"/>
    <w:rsid w:val="00802297"/>
    <w:rsid w:val="00810E06"/>
    <w:rsid w:val="00821357"/>
    <w:rsid w:val="00823ECC"/>
    <w:rsid w:val="00831070"/>
    <w:rsid w:val="008409F0"/>
    <w:rsid w:val="00850748"/>
    <w:rsid w:val="00850B75"/>
    <w:rsid w:val="00862135"/>
    <w:rsid w:val="0086349D"/>
    <w:rsid w:val="008664AB"/>
    <w:rsid w:val="0087498E"/>
    <w:rsid w:val="00876AD5"/>
    <w:rsid w:val="008770CC"/>
    <w:rsid w:val="008925E9"/>
    <w:rsid w:val="008A11BC"/>
    <w:rsid w:val="008A40A7"/>
    <w:rsid w:val="008B63D3"/>
    <w:rsid w:val="008C00A2"/>
    <w:rsid w:val="008D4FCE"/>
    <w:rsid w:val="008E41C9"/>
    <w:rsid w:val="008F0B41"/>
    <w:rsid w:val="008F0F30"/>
    <w:rsid w:val="008F1B3F"/>
    <w:rsid w:val="008F5845"/>
    <w:rsid w:val="008F65FE"/>
    <w:rsid w:val="00915144"/>
    <w:rsid w:val="009163B0"/>
    <w:rsid w:val="009233FB"/>
    <w:rsid w:val="00926504"/>
    <w:rsid w:val="0093155C"/>
    <w:rsid w:val="00932A2A"/>
    <w:rsid w:val="00935E14"/>
    <w:rsid w:val="00935FB1"/>
    <w:rsid w:val="00937B41"/>
    <w:rsid w:val="00944DE2"/>
    <w:rsid w:val="009532DA"/>
    <w:rsid w:val="00953CC4"/>
    <w:rsid w:val="00956B80"/>
    <w:rsid w:val="0095762C"/>
    <w:rsid w:val="00965498"/>
    <w:rsid w:val="00975A9F"/>
    <w:rsid w:val="00982CA3"/>
    <w:rsid w:val="00985AED"/>
    <w:rsid w:val="00992665"/>
    <w:rsid w:val="009968FA"/>
    <w:rsid w:val="009B32B1"/>
    <w:rsid w:val="009C58EB"/>
    <w:rsid w:val="009C6B0E"/>
    <w:rsid w:val="009D7880"/>
    <w:rsid w:val="009E1A7C"/>
    <w:rsid w:val="009E45E4"/>
    <w:rsid w:val="009E71F1"/>
    <w:rsid w:val="00A10422"/>
    <w:rsid w:val="00A10EF8"/>
    <w:rsid w:val="00A13369"/>
    <w:rsid w:val="00A13500"/>
    <w:rsid w:val="00A155F9"/>
    <w:rsid w:val="00A16D47"/>
    <w:rsid w:val="00A173ED"/>
    <w:rsid w:val="00A27470"/>
    <w:rsid w:val="00A3047A"/>
    <w:rsid w:val="00A36177"/>
    <w:rsid w:val="00A414EF"/>
    <w:rsid w:val="00A4464D"/>
    <w:rsid w:val="00A47414"/>
    <w:rsid w:val="00A53D32"/>
    <w:rsid w:val="00A55ED0"/>
    <w:rsid w:val="00A6001D"/>
    <w:rsid w:val="00A677A2"/>
    <w:rsid w:val="00A77469"/>
    <w:rsid w:val="00A774E0"/>
    <w:rsid w:val="00A80D36"/>
    <w:rsid w:val="00A8767A"/>
    <w:rsid w:val="00A87996"/>
    <w:rsid w:val="00A92491"/>
    <w:rsid w:val="00A924A6"/>
    <w:rsid w:val="00AA6627"/>
    <w:rsid w:val="00AA7E08"/>
    <w:rsid w:val="00AB096F"/>
    <w:rsid w:val="00AB20F1"/>
    <w:rsid w:val="00AC29F3"/>
    <w:rsid w:val="00AC37F1"/>
    <w:rsid w:val="00AC5FD0"/>
    <w:rsid w:val="00AD0207"/>
    <w:rsid w:val="00AD4729"/>
    <w:rsid w:val="00AE28A1"/>
    <w:rsid w:val="00AE6E07"/>
    <w:rsid w:val="00AF1AFA"/>
    <w:rsid w:val="00AF5A8C"/>
    <w:rsid w:val="00AF75BD"/>
    <w:rsid w:val="00B14416"/>
    <w:rsid w:val="00B22469"/>
    <w:rsid w:val="00B229EF"/>
    <w:rsid w:val="00B22F8C"/>
    <w:rsid w:val="00B321A8"/>
    <w:rsid w:val="00B32885"/>
    <w:rsid w:val="00B338B6"/>
    <w:rsid w:val="00B404B8"/>
    <w:rsid w:val="00B41187"/>
    <w:rsid w:val="00B43F67"/>
    <w:rsid w:val="00B541C5"/>
    <w:rsid w:val="00B55845"/>
    <w:rsid w:val="00B559C8"/>
    <w:rsid w:val="00B60EEA"/>
    <w:rsid w:val="00B60F91"/>
    <w:rsid w:val="00B71C6E"/>
    <w:rsid w:val="00B72C8D"/>
    <w:rsid w:val="00B73FDA"/>
    <w:rsid w:val="00B82BF9"/>
    <w:rsid w:val="00BA1221"/>
    <w:rsid w:val="00BA1E27"/>
    <w:rsid w:val="00BA334E"/>
    <w:rsid w:val="00BA4704"/>
    <w:rsid w:val="00BA72B5"/>
    <w:rsid w:val="00BB0BB5"/>
    <w:rsid w:val="00BB4940"/>
    <w:rsid w:val="00BB54CE"/>
    <w:rsid w:val="00BC08E5"/>
    <w:rsid w:val="00BC26AF"/>
    <w:rsid w:val="00BC26C1"/>
    <w:rsid w:val="00BC3FBB"/>
    <w:rsid w:val="00BD0427"/>
    <w:rsid w:val="00BD3147"/>
    <w:rsid w:val="00BE0C4E"/>
    <w:rsid w:val="00BE5A72"/>
    <w:rsid w:val="00BE5E16"/>
    <w:rsid w:val="00BF2C61"/>
    <w:rsid w:val="00BF5DCB"/>
    <w:rsid w:val="00C01FB2"/>
    <w:rsid w:val="00C068CE"/>
    <w:rsid w:val="00C153C5"/>
    <w:rsid w:val="00C333E0"/>
    <w:rsid w:val="00C35897"/>
    <w:rsid w:val="00C50FC9"/>
    <w:rsid w:val="00C6309A"/>
    <w:rsid w:val="00C65596"/>
    <w:rsid w:val="00C67F1C"/>
    <w:rsid w:val="00C73890"/>
    <w:rsid w:val="00C747A1"/>
    <w:rsid w:val="00C8061D"/>
    <w:rsid w:val="00C81676"/>
    <w:rsid w:val="00C82FB1"/>
    <w:rsid w:val="00C866FB"/>
    <w:rsid w:val="00C87C3F"/>
    <w:rsid w:val="00CA488E"/>
    <w:rsid w:val="00CB0ABE"/>
    <w:rsid w:val="00CB43F3"/>
    <w:rsid w:val="00CC27FA"/>
    <w:rsid w:val="00CC2C0C"/>
    <w:rsid w:val="00CD1E4A"/>
    <w:rsid w:val="00CE4430"/>
    <w:rsid w:val="00CE4A4D"/>
    <w:rsid w:val="00D11BE1"/>
    <w:rsid w:val="00D14A51"/>
    <w:rsid w:val="00D26356"/>
    <w:rsid w:val="00D32943"/>
    <w:rsid w:val="00D3680A"/>
    <w:rsid w:val="00D43C32"/>
    <w:rsid w:val="00D567EE"/>
    <w:rsid w:val="00D65438"/>
    <w:rsid w:val="00D65E28"/>
    <w:rsid w:val="00D66E86"/>
    <w:rsid w:val="00D67DAF"/>
    <w:rsid w:val="00D7563C"/>
    <w:rsid w:val="00D80ACE"/>
    <w:rsid w:val="00D813FE"/>
    <w:rsid w:val="00D857CC"/>
    <w:rsid w:val="00D85D10"/>
    <w:rsid w:val="00D93C7D"/>
    <w:rsid w:val="00DA2F28"/>
    <w:rsid w:val="00DC0757"/>
    <w:rsid w:val="00DC353B"/>
    <w:rsid w:val="00DC3596"/>
    <w:rsid w:val="00DC3D77"/>
    <w:rsid w:val="00DC75D7"/>
    <w:rsid w:val="00DD0681"/>
    <w:rsid w:val="00DE09E2"/>
    <w:rsid w:val="00DE1953"/>
    <w:rsid w:val="00DF3507"/>
    <w:rsid w:val="00DF7299"/>
    <w:rsid w:val="00E07486"/>
    <w:rsid w:val="00E336D1"/>
    <w:rsid w:val="00E35B7D"/>
    <w:rsid w:val="00E41C2C"/>
    <w:rsid w:val="00E54E12"/>
    <w:rsid w:val="00E604F4"/>
    <w:rsid w:val="00E63DF8"/>
    <w:rsid w:val="00E67AD9"/>
    <w:rsid w:val="00E70E6E"/>
    <w:rsid w:val="00E72ADB"/>
    <w:rsid w:val="00E75B58"/>
    <w:rsid w:val="00E83154"/>
    <w:rsid w:val="00E83E24"/>
    <w:rsid w:val="00E8748A"/>
    <w:rsid w:val="00EA2515"/>
    <w:rsid w:val="00EA5E76"/>
    <w:rsid w:val="00EA6DD8"/>
    <w:rsid w:val="00EB0A18"/>
    <w:rsid w:val="00EB1055"/>
    <w:rsid w:val="00EB16F5"/>
    <w:rsid w:val="00EB4714"/>
    <w:rsid w:val="00EC3F6D"/>
    <w:rsid w:val="00EC4F51"/>
    <w:rsid w:val="00EC58F4"/>
    <w:rsid w:val="00EC7843"/>
    <w:rsid w:val="00ED2870"/>
    <w:rsid w:val="00ED63F8"/>
    <w:rsid w:val="00EE08ED"/>
    <w:rsid w:val="00EF47C0"/>
    <w:rsid w:val="00F13B1E"/>
    <w:rsid w:val="00F23985"/>
    <w:rsid w:val="00F25908"/>
    <w:rsid w:val="00F2605F"/>
    <w:rsid w:val="00F26E67"/>
    <w:rsid w:val="00F3260F"/>
    <w:rsid w:val="00F559A5"/>
    <w:rsid w:val="00F6002F"/>
    <w:rsid w:val="00F60530"/>
    <w:rsid w:val="00F60633"/>
    <w:rsid w:val="00F61058"/>
    <w:rsid w:val="00F667AB"/>
    <w:rsid w:val="00F67E4B"/>
    <w:rsid w:val="00F748B9"/>
    <w:rsid w:val="00F825CF"/>
    <w:rsid w:val="00F865BA"/>
    <w:rsid w:val="00F91563"/>
    <w:rsid w:val="00F92DB0"/>
    <w:rsid w:val="00FA1617"/>
    <w:rsid w:val="00FB19A7"/>
    <w:rsid w:val="00FB3DA1"/>
    <w:rsid w:val="00FC0FEF"/>
    <w:rsid w:val="00FC7FDE"/>
    <w:rsid w:val="00FD4390"/>
    <w:rsid w:val="00FE0766"/>
    <w:rsid w:val="00FE3073"/>
    <w:rsid w:val="00FE3D20"/>
    <w:rsid w:val="00FF5576"/>
    <w:rsid w:val="00FF5DA2"/>
    <w:rsid w:val="019C99F0"/>
    <w:rsid w:val="19B2A158"/>
    <w:rsid w:val="474CD1E2"/>
    <w:rsid w:val="7219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582CDB"/>
  <w15:chartTrackingRefBased/>
  <w15:docId w15:val="{30C98A9A-AB86-44D9-A13C-F2334428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93505"/>
    <w:pPr>
      <w:spacing w:after="160" w:line="259" w:lineRule="auto"/>
    </w:pPr>
    <w:rPr>
      <w:sz w:val="22"/>
      <w:szCs w:val="22"/>
      <w:lang w:val="en-US" w:eastAsia="en-US"/>
    </w:rPr>
  </w:style>
  <w:style w:type="paragraph" w:styleId="Heading1">
    <w:name w:val="heading 1"/>
    <w:basedOn w:val="Normal"/>
    <w:next w:val="Normal"/>
    <w:link w:val="Heading1Char"/>
    <w:autoRedefine/>
    <w:uiPriority w:val="9"/>
    <w:qFormat/>
    <w:rsid w:val="00F67E4B"/>
    <w:pPr>
      <w:keepNext/>
      <w:keepLines/>
      <w:numPr>
        <w:numId w:val="9"/>
      </w:numPr>
      <w:spacing w:before="240" w:after="120" w:line="264" w:lineRule="auto"/>
      <w:outlineLvl w:val="0"/>
    </w:pPr>
    <w:rPr>
      <w:rFonts w:asciiTheme="majorHAnsi" w:eastAsia="Malgun Gothic" w:hAnsiTheme="majorHAnsi"/>
      <w:b/>
      <w:color w:val="2F5496" w:themeColor="accent1" w:themeShade="BF"/>
      <w:sz w:val="32"/>
      <w:szCs w:val="32"/>
    </w:rPr>
  </w:style>
  <w:style w:type="paragraph" w:styleId="Heading2">
    <w:name w:val="heading 2"/>
    <w:basedOn w:val="Normal"/>
    <w:next w:val="Normal"/>
    <w:link w:val="Heading2Char"/>
    <w:uiPriority w:val="9"/>
    <w:unhideWhenUsed/>
    <w:qFormat/>
    <w:rsid w:val="002B1626"/>
    <w:pPr>
      <w:numPr>
        <w:ilvl w:val="1"/>
        <w:numId w:val="9"/>
      </w:numPr>
      <w:spacing w:before="120" w:after="120" w:line="264" w:lineRule="auto"/>
      <w:jc w:val="both"/>
      <w:outlineLvl w:val="1"/>
    </w:pPr>
    <w:rPr>
      <w:rFonts w:eastAsia="Malgun Gothic"/>
      <w:color w:val="262626" w:themeColor="text1" w:themeTint="D9"/>
      <w:szCs w:val="26"/>
    </w:rPr>
  </w:style>
  <w:style w:type="paragraph" w:styleId="Heading3">
    <w:name w:val="heading 3"/>
    <w:basedOn w:val="Normal"/>
    <w:next w:val="Normal"/>
    <w:link w:val="Heading3Char"/>
    <w:uiPriority w:val="9"/>
    <w:unhideWhenUsed/>
    <w:qFormat/>
    <w:rsid w:val="002B1626"/>
    <w:pPr>
      <w:numPr>
        <w:ilvl w:val="2"/>
        <w:numId w:val="9"/>
      </w:numPr>
      <w:spacing w:before="120" w:after="120" w:line="264" w:lineRule="auto"/>
      <w:jc w:val="both"/>
      <w:outlineLvl w:val="2"/>
    </w:pPr>
    <w:rPr>
      <w:rFonts w:eastAsia="Malgun Gothic"/>
      <w:color w:val="262626" w:themeColor="text1" w:themeTint="D9"/>
      <w:szCs w:val="24"/>
    </w:rPr>
  </w:style>
  <w:style w:type="paragraph" w:styleId="Heading4">
    <w:name w:val="heading 4"/>
    <w:basedOn w:val="Normal"/>
    <w:next w:val="Normal"/>
    <w:link w:val="Heading4Char"/>
    <w:autoRedefine/>
    <w:uiPriority w:val="9"/>
    <w:unhideWhenUsed/>
    <w:qFormat/>
    <w:rsid w:val="002B1626"/>
    <w:pPr>
      <w:numPr>
        <w:ilvl w:val="3"/>
        <w:numId w:val="9"/>
      </w:numPr>
      <w:spacing w:before="120" w:after="120" w:line="264" w:lineRule="auto"/>
      <w:jc w:val="both"/>
      <w:outlineLvl w:val="3"/>
    </w:pPr>
    <w:rPr>
      <w:rFonts w:eastAsia="Malgun Gothic"/>
      <w:iCs/>
      <w:color w:val="262626" w:themeColor="text1" w:themeTint="D9"/>
    </w:rPr>
  </w:style>
  <w:style w:type="paragraph" w:styleId="Heading5">
    <w:name w:val="heading 5"/>
    <w:basedOn w:val="Normal"/>
    <w:next w:val="Normal"/>
    <w:link w:val="Heading5Char"/>
    <w:uiPriority w:val="9"/>
    <w:unhideWhenUsed/>
    <w:qFormat/>
    <w:rsid w:val="00B73FDA"/>
    <w:pPr>
      <w:numPr>
        <w:ilvl w:val="4"/>
        <w:numId w:val="9"/>
      </w:numPr>
      <w:spacing w:before="120" w:after="120" w:line="264" w:lineRule="auto"/>
      <w:outlineLvl w:val="4"/>
    </w:pPr>
    <w:rPr>
      <w:rFonts w:asciiTheme="minorHAnsi" w:eastAsiaTheme="minorEastAsia" w:hAnsiTheme="minorHAnsi" w:cstheme="minorBidi"/>
      <w:bCs/>
      <w:iCs/>
      <w:color w:val="262626" w:themeColor="text1" w:themeTint="D9"/>
      <w:szCs w:val="26"/>
    </w:rPr>
  </w:style>
  <w:style w:type="paragraph" w:styleId="Heading6">
    <w:name w:val="heading 6"/>
    <w:basedOn w:val="Normal"/>
    <w:next w:val="Normal"/>
    <w:link w:val="Heading6Char"/>
    <w:uiPriority w:val="9"/>
    <w:semiHidden/>
    <w:unhideWhenUsed/>
    <w:qFormat/>
    <w:rsid w:val="00F67E4B"/>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F67E4B"/>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F67E4B"/>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F67E4B"/>
    <w:pPr>
      <w:numPr>
        <w:ilvl w:val="8"/>
        <w:numId w:val="9"/>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93505"/>
    <w:pPr>
      <w:ind w:left="720"/>
      <w:contextualSpacing/>
    </w:pPr>
  </w:style>
  <w:style w:type="paragraph" w:styleId="Header">
    <w:name w:val="header"/>
    <w:basedOn w:val="Normal"/>
    <w:link w:val="HeaderChar"/>
    <w:uiPriority w:val="99"/>
    <w:unhideWhenUsed/>
    <w:rsid w:val="00293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505"/>
  </w:style>
  <w:style w:type="table" w:customStyle="1" w:styleId="TableStyle-Top">
    <w:name w:val="Table Style - Top"/>
    <w:basedOn w:val="TableNormal"/>
    <w:uiPriority w:val="99"/>
    <w:rsid w:val="00FC0FEF"/>
    <w:rPr>
      <w:color w:val="262626" w:themeColor="text1" w:themeTint="D9"/>
      <w:sz w:val="21"/>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293505"/>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293505"/>
    <w:pPr>
      <w:autoSpaceDE w:val="0"/>
      <w:autoSpaceDN w:val="0"/>
      <w:adjustRightInd w:val="0"/>
    </w:pPr>
    <w:rPr>
      <w:rFonts w:cs="Calibri"/>
      <w:color w:val="000000"/>
      <w:sz w:val="24"/>
      <w:szCs w:val="24"/>
      <w:lang w:val="en-US" w:eastAsia="en-US"/>
    </w:rPr>
  </w:style>
  <w:style w:type="paragraph" w:styleId="Footer">
    <w:name w:val="footer"/>
    <w:basedOn w:val="Normal"/>
    <w:link w:val="FooterChar"/>
    <w:uiPriority w:val="99"/>
    <w:unhideWhenUsed/>
    <w:rsid w:val="00173A9F"/>
    <w:pPr>
      <w:tabs>
        <w:tab w:val="center" w:pos="4680"/>
        <w:tab w:val="right" w:pos="9360"/>
      </w:tabs>
      <w:spacing w:after="0" w:line="240" w:lineRule="auto"/>
    </w:pPr>
    <w:rPr>
      <w:i/>
      <w:sz w:val="18"/>
    </w:rPr>
  </w:style>
  <w:style w:type="character" w:customStyle="1" w:styleId="FooterChar">
    <w:name w:val="Footer Char"/>
    <w:link w:val="Footer"/>
    <w:uiPriority w:val="99"/>
    <w:rsid w:val="00173A9F"/>
    <w:rPr>
      <w:i/>
      <w:sz w:val="18"/>
    </w:rPr>
  </w:style>
  <w:style w:type="paragraph" w:styleId="NormalWeb">
    <w:name w:val="Normal (Web)"/>
    <w:basedOn w:val="Normal"/>
    <w:uiPriority w:val="99"/>
    <w:semiHidden/>
    <w:unhideWhenUsed/>
    <w:rsid w:val="00495DA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E83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67E4B"/>
    <w:rPr>
      <w:rFonts w:asciiTheme="majorHAnsi" w:eastAsia="Malgun Gothic" w:hAnsiTheme="majorHAnsi"/>
      <w:b/>
      <w:color w:val="2F5496" w:themeColor="accent1" w:themeShade="BF"/>
      <w:sz w:val="32"/>
      <w:szCs w:val="32"/>
      <w:lang w:val="en-US" w:eastAsia="en-US"/>
    </w:rPr>
  </w:style>
  <w:style w:type="paragraph" w:styleId="TOCHeading">
    <w:name w:val="TOC Heading"/>
    <w:basedOn w:val="Heading1"/>
    <w:next w:val="Normal"/>
    <w:uiPriority w:val="39"/>
    <w:unhideWhenUsed/>
    <w:rsid w:val="00F67E4B"/>
    <w:pPr>
      <w:outlineLvl w:val="9"/>
    </w:pPr>
  </w:style>
  <w:style w:type="paragraph" w:styleId="TOC1">
    <w:name w:val="toc 1"/>
    <w:basedOn w:val="Normal"/>
    <w:next w:val="Normal"/>
    <w:autoRedefine/>
    <w:uiPriority w:val="39"/>
    <w:unhideWhenUsed/>
    <w:rsid w:val="00164B08"/>
    <w:pPr>
      <w:tabs>
        <w:tab w:val="left" w:pos="440"/>
        <w:tab w:val="right" w:leader="dot" w:pos="8900"/>
      </w:tabs>
      <w:spacing w:before="120" w:after="0"/>
    </w:pPr>
    <w:rPr>
      <w:bCs/>
      <w:szCs w:val="24"/>
    </w:rPr>
  </w:style>
  <w:style w:type="character" w:styleId="Hyperlink">
    <w:name w:val="Hyperlink"/>
    <w:uiPriority w:val="99"/>
    <w:unhideWhenUsed/>
    <w:rsid w:val="001B1E5E"/>
    <w:rPr>
      <w:color w:val="0563C1"/>
      <w:u w:val="single"/>
    </w:rPr>
  </w:style>
  <w:style w:type="paragraph" w:styleId="BalloonText">
    <w:name w:val="Balloon Text"/>
    <w:basedOn w:val="Normal"/>
    <w:link w:val="BalloonTextChar"/>
    <w:uiPriority w:val="99"/>
    <w:semiHidden/>
    <w:unhideWhenUsed/>
    <w:rsid w:val="00645429"/>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645429"/>
    <w:rPr>
      <w:rFonts w:ascii="Times New Roman" w:hAnsi="Times New Roman" w:cs="Times New Roman"/>
      <w:sz w:val="18"/>
      <w:szCs w:val="18"/>
    </w:rPr>
  </w:style>
  <w:style w:type="paragraph" w:styleId="BodyText">
    <w:name w:val="Body Text"/>
    <w:basedOn w:val="Normal"/>
    <w:link w:val="BodyTextChar"/>
    <w:uiPriority w:val="1"/>
    <w:rsid w:val="00240B42"/>
    <w:pPr>
      <w:widowControl w:val="0"/>
      <w:tabs>
        <w:tab w:val="right" w:pos="1418"/>
      </w:tabs>
      <w:autoSpaceDE w:val="0"/>
      <w:autoSpaceDN w:val="0"/>
      <w:spacing w:before="120" w:after="120" w:line="264" w:lineRule="auto"/>
    </w:pPr>
    <w:rPr>
      <w:rFonts w:cs="Calibri"/>
      <w:color w:val="404040"/>
    </w:rPr>
  </w:style>
  <w:style w:type="character" w:customStyle="1" w:styleId="BodyTextChar">
    <w:name w:val="Body Text Char"/>
    <w:link w:val="BodyText"/>
    <w:uiPriority w:val="1"/>
    <w:rsid w:val="00240B42"/>
    <w:rPr>
      <w:rFonts w:ascii="Calibri" w:eastAsia="Calibri" w:hAnsi="Calibri" w:cs="Calibri"/>
      <w:color w:val="404040"/>
    </w:rPr>
  </w:style>
  <w:style w:type="paragraph" w:customStyle="1" w:styleId="TableParagraph">
    <w:name w:val="Table Paragraph"/>
    <w:basedOn w:val="Normal"/>
    <w:uiPriority w:val="1"/>
    <w:qFormat/>
    <w:rsid w:val="00173A93"/>
    <w:pPr>
      <w:widowControl w:val="0"/>
      <w:autoSpaceDE w:val="0"/>
      <w:autoSpaceDN w:val="0"/>
      <w:spacing w:after="0" w:line="240" w:lineRule="auto"/>
    </w:pPr>
    <w:rPr>
      <w:rFonts w:cs="Calibri"/>
    </w:rPr>
  </w:style>
  <w:style w:type="paragraph" w:styleId="Revision">
    <w:name w:val="Revision"/>
    <w:hidden/>
    <w:uiPriority w:val="99"/>
    <w:semiHidden/>
    <w:rsid w:val="00A87996"/>
    <w:rPr>
      <w:sz w:val="22"/>
      <w:szCs w:val="22"/>
      <w:lang w:val="en-US" w:eastAsia="en-US"/>
    </w:rPr>
  </w:style>
  <w:style w:type="paragraph" w:styleId="Title">
    <w:name w:val="Title"/>
    <w:basedOn w:val="Normal"/>
    <w:next w:val="Normal"/>
    <w:link w:val="TitleChar"/>
    <w:autoRedefine/>
    <w:uiPriority w:val="10"/>
    <w:qFormat/>
    <w:rsid w:val="00B60EEA"/>
    <w:pPr>
      <w:spacing w:before="120" w:after="120" w:line="240" w:lineRule="auto"/>
      <w:contextualSpacing/>
      <w:jc w:val="center"/>
    </w:pPr>
    <w:rPr>
      <w:rFonts w:eastAsia="Malgun Gothic"/>
      <w:caps/>
      <w:spacing w:val="-10"/>
      <w:kern w:val="28"/>
      <w:sz w:val="28"/>
      <w:szCs w:val="56"/>
    </w:rPr>
  </w:style>
  <w:style w:type="character" w:customStyle="1" w:styleId="TitleChar">
    <w:name w:val="Title Char"/>
    <w:link w:val="Title"/>
    <w:uiPriority w:val="10"/>
    <w:rsid w:val="00B60EEA"/>
    <w:rPr>
      <w:rFonts w:eastAsia="Malgun Gothic"/>
      <w:caps/>
      <w:spacing w:val="-10"/>
      <w:kern w:val="28"/>
      <w:sz w:val="28"/>
      <w:szCs w:val="56"/>
      <w:lang w:val="en-US" w:eastAsia="en-US"/>
    </w:rPr>
  </w:style>
  <w:style w:type="paragraph" w:styleId="ListBullet">
    <w:name w:val="List Bullet"/>
    <w:basedOn w:val="Normal"/>
    <w:autoRedefine/>
    <w:uiPriority w:val="99"/>
    <w:unhideWhenUsed/>
    <w:qFormat/>
    <w:rsid w:val="00B73FDA"/>
    <w:pPr>
      <w:adjustRightInd w:val="0"/>
      <w:spacing w:before="120" w:after="120" w:line="264" w:lineRule="auto"/>
      <w:ind w:left="2835" w:hanging="2835"/>
    </w:pPr>
    <w:rPr>
      <w:color w:val="262626" w:themeColor="text1" w:themeTint="D9"/>
    </w:rPr>
  </w:style>
  <w:style w:type="paragraph" w:styleId="FootnoteText">
    <w:name w:val="footnote text"/>
    <w:basedOn w:val="Normal"/>
    <w:link w:val="FootnoteTextChar"/>
    <w:uiPriority w:val="99"/>
    <w:unhideWhenUsed/>
    <w:rsid w:val="00C6309A"/>
    <w:pPr>
      <w:spacing w:after="0" w:line="240" w:lineRule="auto"/>
    </w:pPr>
    <w:rPr>
      <w:sz w:val="24"/>
      <w:szCs w:val="24"/>
    </w:rPr>
  </w:style>
  <w:style w:type="character" w:customStyle="1" w:styleId="FootnoteTextChar">
    <w:name w:val="Footnote Text Char"/>
    <w:link w:val="FootnoteText"/>
    <w:uiPriority w:val="99"/>
    <w:rsid w:val="00C6309A"/>
    <w:rPr>
      <w:sz w:val="24"/>
      <w:szCs w:val="24"/>
    </w:rPr>
  </w:style>
  <w:style w:type="character" w:styleId="FootnoteReference">
    <w:name w:val="footnote reference"/>
    <w:uiPriority w:val="99"/>
    <w:unhideWhenUsed/>
    <w:rsid w:val="00C6309A"/>
    <w:rPr>
      <w:vertAlign w:val="superscript"/>
    </w:rPr>
  </w:style>
  <w:style w:type="character" w:customStyle="1" w:styleId="Heading2Char">
    <w:name w:val="Heading 2 Char"/>
    <w:link w:val="Heading2"/>
    <w:uiPriority w:val="9"/>
    <w:rsid w:val="002B1626"/>
    <w:rPr>
      <w:rFonts w:eastAsia="Malgun Gothic"/>
      <w:color w:val="262626" w:themeColor="text1" w:themeTint="D9"/>
      <w:sz w:val="22"/>
      <w:szCs w:val="26"/>
      <w:lang w:val="en-US" w:eastAsia="en-US"/>
    </w:rPr>
  </w:style>
  <w:style w:type="character" w:customStyle="1" w:styleId="Heading3Char">
    <w:name w:val="Heading 3 Char"/>
    <w:link w:val="Heading3"/>
    <w:uiPriority w:val="9"/>
    <w:rsid w:val="002B1626"/>
    <w:rPr>
      <w:rFonts w:eastAsia="Malgun Gothic"/>
      <w:color w:val="262626" w:themeColor="text1" w:themeTint="D9"/>
      <w:sz w:val="22"/>
      <w:szCs w:val="24"/>
      <w:lang w:val="en-US" w:eastAsia="en-US"/>
    </w:rPr>
  </w:style>
  <w:style w:type="character" w:customStyle="1" w:styleId="Heading4Char">
    <w:name w:val="Heading 4 Char"/>
    <w:link w:val="Heading4"/>
    <w:uiPriority w:val="9"/>
    <w:rsid w:val="002B1626"/>
    <w:rPr>
      <w:rFonts w:eastAsia="Malgun Gothic"/>
      <w:iCs/>
      <w:color w:val="262626" w:themeColor="text1" w:themeTint="D9"/>
      <w:sz w:val="22"/>
      <w:szCs w:val="22"/>
      <w:lang w:val="en-US" w:eastAsia="en-US"/>
    </w:rPr>
  </w:style>
  <w:style w:type="paragraph" w:styleId="TOC2">
    <w:name w:val="toc 2"/>
    <w:basedOn w:val="Normal"/>
    <w:next w:val="Normal"/>
    <w:autoRedefine/>
    <w:uiPriority w:val="39"/>
    <w:unhideWhenUsed/>
    <w:rsid w:val="003C2B2E"/>
    <w:pPr>
      <w:spacing w:after="0"/>
      <w:ind w:left="220"/>
    </w:pPr>
    <w:rPr>
      <w:b/>
      <w:bCs/>
    </w:rPr>
  </w:style>
  <w:style w:type="paragraph" w:styleId="TOC3">
    <w:name w:val="toc 3"/>
    <w:basedOn w:val="Normal"/>
    <w:next w:val="Normal"/>
    <w:autoRedefine/>
    <w:uiPriority w:val="39"/>
    <w:unhideWhenUsed/>
    <w:rsid w:val="003C2B2E"/>
    <w:pPr>
      <w:spacing w:after="0"/>
      <w:ind w:left="440"/>
    </w:pPr>
  </w:style>
  <w:style w:type="paragraph" w:styleId="TOC4">
    <w:name w:val="toc 4"/>
    <w:basedOn w:val="Normal"/>
    <w:next w:val="Normal"/>
    <w:autoRedefine/>
    <w:uiPriority w:val="39"/>
    <w:unhideWhenUsed/>
    <w:rsid w:val="003C2B2E"/>
    <w:pPr>
      <w:spacing w:after="0"/>
      <w:ind w:left="660"/>
    </w:pPr>
    <w:rPr>
      <w:sz w:val="20"/>
      <w:szCs w:val="20"/>
    </w:rPr>
  </w:style>
  <w:style w:type="paragraph" w:styleId="TOC5">
    <w:name w:val="toc 5"/>
    <w:basedOn w:val="Normal"/>
    <w:next w:val="Normal"/>
    <w:autoRedefine/>
    <w:uiPriority w:val="39"/>
    <w:unhideWhenUsed/>
    <w:rsid w:val="003C2B2E"/>
    <w:pPr>
      <w:spacing w:after="0"/>
      <w:ind w:left="880"/>
    </w:pPr>
    <w:rPr>
      <w:sz w:val="20"/>
      <w:szCs w:val="20"/>
    </w:rPr>
  </w:style>
  <w:style w:type="paragraph" w:styleId="TOC6">
    <w:name w:val="toc 6"/>
    <w:basedOn w:val="Normal"/>
    <w:next w:val="Normal"/>
    <w:autoRedefine/>
    <w:uiPriority w:val="39"/>
    <w:unhideWhenUsed/>
    <w:rsid w:val="003C2B2E"/>
    <w:pPr>
      <w:spacing w:after="0"/>
      <w:ind w:left="1100"/>
    </w:pPr>
    <w:rPr>
      <w:sz w:val="20"/>
      <w:szCs w:val="20"/>
    </w:rPr>
  </w:style>
  <w:style w:type="paragraph" w:styleId="TOC7">
    <w:name w:val="toc 7"/>
    <w:basedOn w:val="Normal"/>
    <w:next w:val="Normal"/>
    <w:autoRedefine/>
    <w:uiPriority w:val="39"/>
    <w:unhideWhenUsed/>
    <w:rsid w:val="003C2B2E"/>
    <w:pPr>
      <w:spacing w:after="0"/>
      <w:ind w:left="1320"/>
    </w:pPr>
    <w:rPr>
      <w:sz w:val="20"/>
      <w:szCs w:val="20"/>
    </w:rPr>
  </w:style>
  <w:style w:type="paragraph" w:styleId="TOC8">
    <w:name w:val="toc 8"/>
    <w:basedOn w:val="Normal"/>
    <w:next w:val="Normal"/>
    <w:autoRedefine/>
    <w:uiPriority w:val="39"/>
    <w:unhideWhenUsed/>
    <w:rsid w:val="003C2B2E"/>
    <w:pPr>
      <w:spacing w:after="0"/>
      <w:ind w:left="1540"/>
    </w:pPr>
    <w:rPr>
      <w:sz w:val="20"/>
      <w:szCs w:val="20"/>
    </w:rPr>
  </w:style>
  <w:style w:type="paragraph" w:styleId="TOC9">
    <w:name w:val="toc 9"/>
    <w:basedOn w:val="Normal"/>
    <w:next w:val="Normal"/>
    <w:autoRedefine/>
    <w:uiPriority w:val="39"/>
    <w:unhideWhenUsed/>
    <w:rsid w:val="003C2B2E"/>
    <w:pPr>
      <w:spacing w:after="0"/>
      <w:ind w:left="1760"/>
    </w:pPr>
    <w:rPr>
      <w:sz w:val="20"/>
      <w:szCs w:val="20"/>
    </w:rPr>
  </w:style>
  <w:style w:type="paragraph" w:styleId="ListBullet2">
    <w:name w:val="List Bullet 2"/>
    <w:autoRedefine/>
    <w:uiPriority w:val="99"/>
    <w:unhideWhenUsed/>
    <w:qFormat/>
    <w:rsid w:val="00B73FDA"/>
    <w:pPr>
      <w:numPr>
        <w:numId w:val="1"/>
      </w:numPr>
      <w:spacing w:before="60" w:after="60"/>
    </w:pPr>
    <w:rPr>
      <w:color w:val="262626" w:themeColor="text1" w:themeTint="D9"/>
      <w:sz w:val="22"/>
      <w:szCs w:val="22"/>
      <w:lang w:val="en-US" w:eastAsia="en-US"/>
    </w:rPr>
  </w:style>
  <w:style w:type="paragraph" w:styleId="ListNumber">
    <w:name w:val="List Number"/>
    <w:basedOn w:val="Normal"/>
    <w:uiPriority w:val="99"/>
    <w:unhideWhenUsed/>
    <w:rsid w:val="00F67E4B"/>
    <w:pPr>
      <w:numPr>
        <w:numId w:val="11"/>
      </w:numPr>
      <w:spacing w:before="120" w:after="120" w:line="264" w:lineRule="auto"/>
      <w:contextualSpacing/>
    </w:pPr>
  </w:style>
  <w:style w:type="paragraph" w:styleId="BodyText2">
    <w:name w:val="Body Text 2"/>
    <w:basedOn w:val="Normal"/>
    <w:link w:val="BodyText2Char"/>
    <w:uiPriority w:val="99"/>
    <w:unhideWhenUsed/>
    <w:rsid w:val="00CE4430"/>
    <w:pPr>
      <w:spacing w:after="120" w:line="480" w:lineRule="auto"/>
    </w:pPr>
  </w:style>
  <w:style w:type="character" w:customStyle="1" w:styleId="BodyText2Char">
    <w:name w:val="Body Text 2 Char"/>
    <w:link w:val="BodyText2"/>
    <w:uiPriority w:val="99"/>
    <w:rsid w:val="00CE4430"/>
    <w:rPr>
      <w:sz w:val="22"/>
      <w:szCs w:val="22"/>
      <w:lang w:val="en-US" w:eastAsia="en-US"/>
    </w:rPr>
  </w:style>
  <w:style w:type="paragraph" w:styleId="Index4">
    <w:name w:val="index 4"/>
    <w:basedOn w:val="Normal"/>
    <w:next w:val="Normal"/>
    <w:autoRedefine/>
    <w:uiPriority w:val="99"/>
    <w:unhideWhenUsed/>
    <w:rsid w:val="00432940"/>
    <w:pPr>
      <w:ind w:left="880" w:hanging="220"/>
    </w:pPr>
  </w:style>
  <w:style w:type="paragraph" w:customStyle="1" w:styleId="p1">
    <w:name w:val="p1"/>
    <w:basedOn w:val="Normal"/>
    <w:rsid w:val="00C65596"/>
    <w:pPr>
      <w:spacing w:after="0" w:line="240" w:lineRule="auto"/>
    </w:pPr>
    <w:rPr>
      <w:rFonts w:ascii="Helvetica Neue" w:hAnsi="Helvetica Neue"/>
      <w:color w:val="000000"/>
      <w:sz w:val="18"/>
      <w:szCs w:val="18"/>
      <w:lang w:val="en-GB" w:eastAsia="en-GB"/>
    </w:rPr>
  </w:style>
  <w:style w:type="character" w:customStyle="1" w:styleId="Heading5Char">
    <w:name w:val="Heading 5 Char"/>
    <w:basedOn w:val="DefaultParagraphFont"/>
    <w:link w:val="Heading5"/>
    <w:uiPriority w:val="9"/>
    <w:rsid w:val="00B73FDA"/>
    <w:rPr>
      <w:rFonts w:asciiTheme="minorHAnsi" w:eastAsiaTheme="minorEastAsia" w:hAnsiTheme="minorHAnsi" w:cstheme="minorBidi"/>
      <w:bCs/>
      <w:iCs/>
      <w:color w:val="262626" w:themeColor="text1" w:themeTint="D9"/>
      <w:sz w:val="22"/>
      <w:szCs w:val="26"/>
      <w:lang w:val="en-US" w:eastAsia="en-US"/>
    </w:rPr>
  </w:style>
  <w:style w:type="paragraph" w:customStyle="1" w:styleId="ListBullet1">
    <w:name w:val="List Bullet 1"/>
    <w:basedOn w:val="ListBullet"/>
    <w:qFormat/>
    <w:rsid w:val="00F67E4B"/>
  </w:style>
  <w:style w:type="character" w:customStyle="1" w:styleId="Heading6Char">
    <w:name w:val="Heading 6 Char"/>
    <w:basedOn w:val="DefaultParagraphFont"/>
    <w:link w:val="Heading6"/>
    <w:uiPriority w:val="9"/>
    <w:semiHidden/>
    <w:rsid w:val="00F67E4B"/>
    <w:rPr>
      <w:rFonts w:asciiTheme="minorHAnsi" w:eastAsiaTheme="minorEastAsia" w:hAnsiTheme="minorHAnsi" w:cstheme="minorBidi"/>
      <w:b/>
      <w:bCs/>
      <w:sz w:val="22"/>
      <w:szCs w:val="22"/>
      <w:lang w:val="en-US" w:eastAsia="en-US"/>
    </w:rPr>
  </w:style>
  <w:style w:type="character" w:customStyle="1" w:styleId="Heading7Char">
    <w:name w:val="Heading 7 Char"/>
    <w:basedOn w:val="DefaultParagraphFont"/>
    <w:link w:val="Heading7"/>
    <w:uiPriority w:val="9"/>
    <w:semiHidden/>
    <w:rsid w:val="00F67E4B"/>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F67E4B"/>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F67E4B"/>
    <w:rPr>
      <w:rFonts w:asciiTheme="majorHAnsi" w:eastAsiaTheme="majorEastAsia" w:hAnsiTheme="majorHAnsi" w:cstheme="majorBidi"/>
      <w:sz w:val="22"/>
      <w:szCs w:val="22"/>
      <w:lang w:val="en-US" w:eastAsia="en-US"/>
    </w:rPr>
  </w:style>
  <w:style w:type="paragraph" w:styleId="ListNumber2">
    <w:name w:val="List Number 2"/>
    <w:basedOn w:val="ListNumber"/>
    <w:autoRedefine/>
    <w:uiPriority w:val="99"/>
    <w:unhideWhenUsed/>
    <w:qFormat/>
    <w:rsid w:val="002B1626"/>
    <w:pPr>
      <w:numPr>
        <w:numId w:val="5"/>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2B1626"/>
    <w:pPr>
      <w:numPr>
        <w:numId w:val="4"/>
      </w:numPr>
      <w:spacing w:before="60" w:after="60" w:line="264" w:lineRule="auto"/>
      <w:contextualSpacing/>
      <w:jc w:val="both"/>
    </w:pPr>
    <w:rPr>
      <w:color w:val="262626" w:themeColor="text1" w:themeTint="D9"/>
    </w:rPr>
  </w:style>
  <w:style w:type="paragraph" w:styleId="ListBullet3">
    <w:name w:val="List Bullet 3"/>
    <w:basedOn w:val="Normal"/>
    <w:autoRedefine/>
    <w:uiPriority w:val="99"/>
    <w:unhideWhenUsed/>
    <w:qFormat/>
    <w:rsid w:val="00B73FDA"/>
    <w:pPr>
      <w:numPr>
        <w:numId w:val="8"/>
      </w:numPr>
      <w:adjustRightInd w:val="0"/>
      <w:spacing w:before="60" w:after="60" w:line="264" w:lineRule="auto"/>
    </w:pPr>
    <w:rPr>
      <w:color w:val="262626" w:themeColor="text1" w:themeTint="D9"/>
    </w:rPr>
  </w:style>
  <w:style w:type="paragraph" w:styleId="ListNumber4">
    <w:name w:val="List Number 4"/>
    <w:basedOn w:val="Normal"/>
    <w:autoRedefine/>
    <w:uiPriority w:val="99"/>
    <w:unhideWhenUsed/>
    <w:qFormat/>
    <w:rsid w:val="00324D50"/>
    <w:pPr>
      <w:numPr>
        <w:numId w:val="3"/>
      </w:numPr>
      <w:spacing w:before="60" w:after="60" w:line="264" w:lineRule="auto"/>
      <w:contextualSpacing/>
      <w:jc w:val="both"/>
    </w:pPr>
    <w:rPr>
      <w:color w:val="262626" w:themeColor="text1" w:themeTint="D9"/>
    </w:rPr>
  </w:style>
  <w:style w:type="paragraph" w:styleId="ListBullet4">
    <w:name w:val="List Bullet 4"/>
    <w:basedOn w:val="Normal"/>
    <w:autoRedefine/>
    <w:uiPriority w:val="99"/>
    <w:unhideWhenUsed/>
    <w:qFormat/>
    <w:rsid w:val="00B73FDA"/>
    <w:pPr>
      <w:numPr>
        <w:numId w:val="7"/>
      </w:numPr>
      <w:spacing w:before="60" w:after="60" w:line="264" w:lineRule="auto"/>
      <w:contextualSpacing/>
    </w:pPr>
    <w:rPr>
      <w:color w:val="262626" w:themeColor="text1" w:themeTint="D9"/>
    </w:rPr>
  </w:style>
  <w:style w:type="paragraph" w:styleId="ListNumber5">
    <w:name w:val="List Number 5"/>
    <w:basedOn w:val="Normal"/>
    <w:autoRedefine/>
    <w:uiPriority w:val="99"/>
    <w:unhideWhenUsed/>
    <w:qFormat/>
    <w:rsid w:val="00B73FDA"/>
    <w:pPr>
      <w:numPr>
        <w:numId w:val="2"/>
      </w:numPr>
      <w:spacing w:before="60" w:after="60" w:line="264" w:lineRule="auto"/>
    </w:pPr>
    <w:rPr>
      <w:color w:val="262626" w:themeColor="text1" w:themeTint="D9"/>
    </w:rPr>
  </w:style>
  <w:style w:type="paragraph" w:styleId="ListBullet5">
    <w:name w:val="List Bullet 5"/>
    <w:basedOn w:val="Normal"/>
    <w:autoRedefine/>
    <w:uiPriority w:val="99"/>
    <w:unhideWhenUsed/>
    <w:qFormat/>
    <w:rsid w:val="00B73FDA"/>
    <w:pPr>
      <w:numPr>
        <w:numId w:val="6"/>
      </w:numPr>
      <w:spacing w:before="60" w:after="60" w:line="264" w:lineRule="auto"/>
      <w:contextualSpacing/>
    </w:pPr>
    <w:rPr>
      <w:color w:val="262626" w:themeColor="text1" w:themeTint="D9"/>
    </w:rPr>
  </w:style>
  <w:style w:type="paragraph" w:styleId="Quote">
    <w:name w:val="Quote"/>
    <w:basedOn w:val="Normal"/>
    <w:next w:val="Normal"/>
    <w:link w:val="QuoteChar"/>
    <w:uiPriority w:val="29"/>
    <w:rsid w:val="009E45E4"/>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i/>
      <w:iCs/>
      <w:color w:val="404040" w:themeColor="text1" w:themeTint="BF"/>
    </w:rPr>
  </w:style>
  <w:style w:type="character" w:customStyle="1" w:styleId="QuoteChar">
    <w:name w:val="Quote Char"/>
    <w:basedOn w:val="DefaultParagraphFont"/>
    <w:link w:val="Quote"/>
    <w:uiPriority w:val="29"/>
    <w:rsid w:val="009E45E4"/>
    <w:rPr>
      <w:i/>
      <w:iCs/>
      <w:color w:val="404040" w:themeColor="text1" w:themeTint="BF"/>
      <w:sz w:val="22"/>
      <w:szCs w:val="22"/>
      <w:shd w:val="clear" w:color="auto" w:fill="F2F2F2" w:themeFill="background1" w:themeFillShade="F2"/>
      <w:lang w:val="en-US" w:eastAsia="en-US"/>
    </w:rPr>
  </w:style>
  <w:style w:type="character" w:styleId="UnresolvedMention">
    <w:name w:val="Unresolved Mention"/>
    <w:basedOn w:val="DefaultParagraphFont"/>
    <w:uiPriority w:val="99"/>
    <w:rsid w:val="0020671C"/>
    <w:rPr>
      <w:color w:val="808080"/>
      <w:shd w:val="clear" w:color="auto" w:fill="E6E6E6"/>
    </w:rPr>
  </w:style>
  <w:style w:type="character" w:styleId="FollowedHyperlink">
    <w:name w:val="FollowedHyperlink"/>
    <w:basedOn w:val="DefaultParagraphFont"/>
    <w:uiPriority w:val="99"/>
    <w:semiHidden/>
    <w:unhideWhenUsed/>
    <w:rsid w:val="00C73890"/>
    <w:rPr>
      <w:color w:val="954F72" w:themeColor="followedHyperlink"/>
      <w:u w:val="single"/>
    </w:rPr>
  </w:style>
  <w:style w:type="character" w:styleId="CommentReference">
    <w:name w:val="annotation reference"/>
    <w:basedOn w:val="DefaultParagraphFont"/>
    <w:uiPriority w:val="99"/>
    <w:semiHidden/>
    <w:unhideWhenUsed/>
    <w:rsid w:val="00EA6DD8"/>
    <w:rPr>
      <w:sz w:val="16"/>
      <w:szCs w:val="16"/>
    </w:rPr>
  </w:style>
  <w:style w:type="paragraph" w:styleId="CommentText">
    <w:name w:val="annotation text"/>
    <w:basedOn w:val="Normal"/>
    <w:link w:val="CommentTextChar"/>
    <w:uiPriority w:val="99"/>
    <w:semiHidden/>
    <w:unhideWhenUsed/>
    <w:rsid w:val="00EA6DD8"/>
    <w:pPr>
      <w:spacing w:line="240" w:lineRule="auto"/>
    </w:pPr>
    <w:rPr>
      <w:sz w:val="20"/>
      <w:szCs w:val="20"/>
    </w:rPr>
  </w:style>
  <w:style w:type="character" w:customStyle="1" w:styleId="CommentTextChar">
    <w:name w:val="Comment Text Char"/>
    <w:basedOn w:val="DefaultParagraphFont"/>
    <w:link w:val="CommentText"/>
    <w:uiPriority w:val="99"/>
    <w:semiHidden/>
    <w:rsid w:val="00EA6DD8"/>
    <w:rPr>
      <w:lang w:val="en-US" w:eastAsia="en-US"/>
    </w:rPr>
  </w:style>
  <w:style w:type="paragraph" w:styleId="CommentSubject">
    <w:name w:val="annotation subject"/>
    <w:basedOn w:val="CommentText"/>
    <w:next w:val="CommentText"/>
    <w:link w:val="CommentSubjectChar"/>
    <w:uiPriority w:val="99"/>
    <w:semiHidden/>
    <w:unhideWhenUsed/>
    <w:rsid w:val="00EA6DD8"/>
    <w:rPr>
      <w:b/>
      <w:bCs/>
    </w:rPr>
  </w:style>
  <w:style w:type="character" w:customStyle="1" w:styleId="CommentSubjectChar">
    <w:name w:val="Comment Subject Char"/>
    <w:basedOn w:val="CommentTextChar"/>
    <w:link w:val="CommentSubject"/>
    <w:uiPriority w:val="99"/>
    <w:semiHidden/>
    <w:rsid w:val="00EA6DD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935">
      <w:bodyDiv w:val="1"/>
      <w:marLeft w:val="0"/>
      <w:marRight w:val="0"/>
      <w:marTop w:val="0"/>
      <w:marBottom w:val="0"/>
      <w:divBdr>
        <w:top w:val="none" w:sz="0" w:space="0" w:color="auto"/>
        <w:left w:val="none" w:sz="0" w:space="0" w:color="auto"/>
        <w:bottom w:val="none" w:sz="0" w:space="0" w:color="auto"/>
        <w:right w:val="none" w:sz="0" w:space="0" w:color="auto"/>
      </w:divBdr>
      <w:divsChild>
        <w:div w:id="823740374">
          <w:marLeft w:val="0"/>
          <w:marRight w:val="0"/>
          <w:marTop w:val="0"/>
          <w:marBottom w:val="0"/>
          <w:divBdr>
            <w:top w:val="none" w:sz="0" w:space="0" w:color="auto"/>
            <w:left w:val="none" w:sz="0" w:space="0" w:color="auto"/>
            <w:bottom w:val="none" w:sz="0" w:space="0" w:color="auto"/>
            <w:right w:val="none" w:sz="0" w:space="0" w:color="auto"/>
          </w:divBdr>
          <w:divsChild>
            <w:div w:id="434403631">
              <w:marLeft w:val="0"/>
              <w:marRight w:val="0"/>
              <w:marTop w:val="0"/>
              <w:marBottom w:val="0"/>
              <w:divBdr>
                <w:top w:val="none" w:sz="0" w:space="0" w:color="auto"/>
                <w:left w:val="none" w:sz="0" w:space="0" w:color="auto"/>
                <w:bottom w:val="none" w:sz="0" w:space="0" w:color="auto"/>
                <w:right w:val="none" w:sz="0" w:space="0" w:color="auto"/>
              </w:divBdr>
              <w:divsChild>
                <w:div w:id="1440251506">
                  <w:marLeft w:val="0"/>
                  <w:marRight w:val="0"/>
                  <w:marTop w:val="0"/>
                  <w:marBottom w:val="0"/>
                  <w:divBdr>
                    <w:top w:val="none" w:sz="0" w:space="0" w:color="auto"/>
                    <w:left w:val="none" w:sz="0" w:space="0" w:color="auto"/>
                    <w:bottom w:val="none" w:sz="0" w:space="0" w:color="auto"/>
                    <w:right w:val="none" w:sz="0" w:space="0" w:color="auto"/>
                  </w:divBdr>
                  <w:divsChild>
                    <w:div w:id="16870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6381">
      <w:bodyDiv w:val="1"/>
      <w:marLeft w:val="0"/>
      <w:marRight w:val="0"/>
      <w:marTop w:val="0"/>
      <w:marBottom w:val="0"/>
      <w:divBdr>
        <w:top w:val="none" w:sz="0" w:space="0" w:color="auto"/>
        <w:left w:val="none" w:sz="0" w:space="0" w:color="auto"/>
        <w:bottom w:val="none" w:sz="0" w:space="0" w:color="auto"/>
        <w:right w:val="none" w:sz="0" w:space="0" w:color="auto"/>
      </w:divBdr>
      <w:divsChild>
        <w:div w:id="1245411994">
          <w:marLeft w:val="0"/>
          <w:marRight w:val="0"/>
          <w:marTop w:val="0"/>
          <w:marBottom w:val="0"/>
          <w:divBdr>
            <w:top w:val="none" w:sz="0" w:space="0" w:color="auto"/>
            <w:left w:val="none" w:sz="0" w:space="0" w:color="auto"/>
            <w:bottom w:val="none" w:sz="0" w:space="0" w:color="auto"/>
            <w:right w:val="none" w:sz="0" w:space="0" w:color="auto"/>
          </w:divBdr>
          <w:divsChild>
            <w:div w:id="1550263057">
              <w:marLeft w:val="0"/>
              <w:marRight w:val="0"/>
              <w:marTop w:val="0"/>
              <w:marBottom w:val="0"/>
              <w:divBdr>
                <w:top w:val="none" w:sz="0" w:space="0" w:color="auto"/>
                <w:left w:val="none" w:sz="0" w:space="0" w:color="auto"/>
                <w:bottom w:val="none" w:sz="0" w:space="0" w:color="auto"/>
                <w:right w:val="none" w:sz="0" w:space="0" w:color="auto"/>
              </w:divBdr>
              <w:divsChild>
                <w:div w:id="1404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78779">
      <w:bodyDiv w:val="1"/>
      <w:marLeft w:val="0"/>
      <w:marRight w:val="0"/>
      <w:marTop w:val="0"/>
      <w:marBottom w:val="0"/>
      <w:divBdr>
        <w:top w:val="none" w:sz="0" w:space="0" w:color="auto"/>
        <w:left w:val="none" w:sz="0" w:space="0" w:color="auto"/>
        <w:bottom w:val="none" w:sz="0" w:space="0" w:color="auto"/>
        <w:right w:val="none" w:sz="0" w:space="0" w:color="auto"/>
      </w:divBdr>
    </w:div>
    <w:div w:id="1744332295">
      <w:bodyDiv w:val="1"/>
      <w:marLeft w:val="0"/>
      <w:marRight w:val="0"/>
      <w:marTop w:val="0"/>
      <w:marBottom w:val="0"/>
      <w:divBdr>
        <w:top w:val="none" w:sz="0" w:space="0" w:color="auto"/>
        <w:left w:val="none" w:sz="0" w:space="0" w:color="auto"/>
        <w:bottom w:val="none" w:sz="0" w:space="0" w:color="auto"/>
        <w:right w:val="none" w:sz="0" w:space="0" w:color="auto"/>
      </w:divBdr>
    </w:div>
    <w:div w:id="1838809539">
      <w:bodyDiv w:val="1"/>
      <w:marLeft w:val="0"/>
      <w:marRight w:val="0"/>
      <w:marTop w:val="0"/>
      <w:marBottom w:val="0"/>
      <w:divBdr>
        <w:top w:val="none" w:sz="0" w:space="0" w:color="auto"/>
        <w:left w:val="none" w:sz="0" w:space="0" w:color="auto"/>
        <w:bottom w:val="none" w:sz="0" w:space="0" w:color="auto"/>
        <w:right w:val="none" w:sz="0" w:space="0" w:color="auto"/>
      </w:divBdr>
    </w:div>
    <w:div w:id="1918129694">
      <w:bodyDiv w:val="1"/>
      <w:marLeft w:val="0"/>
      <w:marRight w:val="0"/>
      <w:marTop w:val="0"/>
      <w:marBottom w:val="0"/>
      <w:divBdr>
        <w:top w:val="none" w:sz="0" w:space="0" w:color="auto"/>
        <w:left w:val="none" w:sz="0" w:space="0" w:color="auto"/>
        <w:bottom w:val="none" w:sz="0" w:space="0" w:color="auto"/>
        <w:right w:val="none" w:sz="0" w:space="0" w:color="auto"/>
      </w:divBdr>
      <w:divsChild>
        <w:div w:id="1342319155">
          <w:marLeft w:val="0"/>
          <w:marRight w:val="0"/>
          <w:marTop w:val="0"/>
          <w:marBottom w:val="0"/>
          <w:divBdr>
            <w:top w:val="none" w:sz="0" w:space="0" w:color="auto"/>
            <w:left w:val="none" w:sz="0" w:space="0" w:color="auto"/>
            <w:bottom w:val="none" w:sz="0" w:space="0" w:color="auto"/>
            <w:right w:val="none" w:sz="0" w:space="0" w:color="auto"/>
          </w:divBdr>
          <w:divsChild>
            <w:div w:id="404037202">
              <w:marLeft w:val="0"/>
              <w:marRight w:val="0"/>
              <w:marTop w:val="0"/>
              <w:marBottom w:val="0"/>
              <w:divBdr>
                <w:top w:val="none" w:sz="0" w:space="0" w:color="auto"/>
                <w:left w:val="none" w:sz="0" w:space="0" w:color="auto"/>
                <w:bottom w:val="none" w:sz="0" w:space="0" w:color="auto"/>
                <w:right w:val="none" w:sz="0" w:space="0" w:color="auto"/>
              </w:divBdr>
              <w:divsChild>
                <w:div w:id="3984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women.sharepoint.com/management/POM/POM%20Chapters/ContractandProcurementChapte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hicsoffice@un.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women.org/en/about-us/accountability/investig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grimaalgora\Downloads\xxx%20-%20master%20template%20v1-0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15e0e0f-4f4a-4916-abd0-83d6a9ed7276">S2JVWQHSHYPP-992070452-882</_dlc_DocId>
    <_dlc_DocIdUrl xmlns="a15e0e0f-4f4a-4916-abd0-83d6a9ed7276">
      <Url>https://unwomen.sharepoint.com/management/LF/_layouts/15/DocIdRedir.aspx?ID=S2JVWQHSHYPP-992070452-882</Url>
      <Description>S2JVWQHSHYPP-992070452-882</Description>
    </_dlc_DocIdUrl>
    <LF_IsArchived xmlns="a15e0e0f-4f4a-4916-abd0-83d6a9ed7276">false</LF_IsArchived>
    <LF_ReviewDate xmlns="a15e0e0f-4f4a-4916-abd0-83d6a9ed7276">2023-12-31T05:00:00+00:00</LF_ReviewDate>
    <LF_BusinessSection xmlns="a15e0e0f-4f4a-4916-abd0-83d6a9ed7276">Operations HQ</LF_BusinessSection>
    <LF_Level xmlns="a15e0e0f-4f4a-4916-abd0-83d6a9ed7276">Level 2</LF_Level>
    <LF_ApprovedBy xmlns="a15e0e0f-4f4a-4916-abd0-83d6a9ed7276">Director, Division of Management and Administration</LF_ApprovedBy>
    <LF_Topic xmlns="a15e0e0f-4f4a-4916-abd0-83d6a9ed7276" xsi:nil="true"/>
    <LF_DocCategory xmlns="a15e0e0f-4f4a-4916-abd0-83d6a9ed7276">Policy</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policy outlines UN Women's current approach to the prevention, detention and response to incidents of fraud.</LF_DocSummary>
    <LF_ContentOwner xmlns="a15e0e0f-4f4a-4916-abd0-83d6a9ed7276">
      <UserInfo>
        <DisplayName>i:0#.f|membership|lene.jespersen@unwomen.org</DisplayName>
        <AccountId>5180</AccountId>
        <AccountType/>
      </UserInfo>
    </LF_ContentOwner>
    <LF_RelatedDoc xmlns="a15e0e0f-4f4a-4916-abd0-83d6a9ed7276" xsi:nil="true"/>
    <LF_Applicability xmlns="a15e0e0f-4f4a-4916-abd0-83d6a9ed7276">Personnel, Implementing Partners and Responsible Parties, and Vendors</LF_Applicability>
    <LF_EffectiveDate xmlns="a15e0e0f-4f4a-4916-abd0-83d6a9ed7276">2018-06-20T04:00:00+00:00</LF_EffectiveDate>
  </documentManagement>
</p:properties>
</file>

<file path=customXml/item3.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4" ma:contentTypeDescription="" ma:contentTypeScope="" ma:versionID="b0510096dbc04ce1d57bfec84ec4791e">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48545a3c76652eb63828f4de81e3337e"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udget HQ"/>
          <xsd:enumeration value="Change Management"/>
          <xsd:enumeration value="Civil Society HQ"/>
          <xsd:enumeration value="Communications &amp; Advocacy"/>
          <xsd:enumeration value="Evaluation Office"/>
          <xsd:enumeration value="Financial Management"/>
          <xsd:enumeration value="Fund for Gender Equality HQ"/>
          <xsd:enumeration value="Human Resources HQ"/>
          <xsd:enumeration value="Information Systems and Telecommunications HQ"/>
          <xsd:enumeration value="Intergovernmental Support Division HQ"/>
          <xsd:enumeration value="Independent Evaluation and Audit Services"/>
          <xsd:enumeration value="Leadership &amp; Governance HQ"/>
          <xsd:enumeration value="Legal HQ"/>
          <xsd:enumeration value="Multi-Stakeholder Partnerships &amp; Advisory Services HQ"/>
          <xsd:enumeration value="Nordic Liaison Office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Division HQ"/>
          <xsd:enumeration value="Programme Team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Public Partnerships"/>
          <xsd:enumeration value="Security Services HQ"/>
          <xsd:enumeration value="SPRED Directorate"/>
          <xsd:enumeration value="Strategic Partnership, Coord. &amp; Inter-Govt. Support HQ"/>
          <xsd:enumeration value="Strategic Partnerships Division HQ"/>
          <xsd:enumeration value="Strategic Planning Unit"/>
          <xsd:enumeration value="UNTF"/>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FB57E-112A-4BF6-9175-6940EDBF140F}">
  <ds:schemaRefs>
    <ds:schemaRef ds:uri="http://schemas.microsoft.com/sharepoint/v3/contenttype/forms"/>
  </ds:schemaRefs>
</ds:datastoreItem>
</file>

<file path=customXml/itemProps2.xml><?xml version="1.0" encoding="utf-8"?>
<ds:datastoreItem xmlns:ds="http://schemas.openxmlformats.org/officeDocument/2006/customXml" ds:itemID="{EEE7EBC6-2680-4299-963B-CF88116C2070}">
  <ds:schemaRef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967db175-d1e2-4089-a104-363b4ac27213"/>
    <ds:schemaRef ds:uri="http://purl.org/dc/elements/1.1/"/>
    <ds:schemaRef ds:uri="http://schemas.microsoft.com/office/2006/metadata/properties"/>
    <ds:schemaRef ds:uri="a15e0e0f-4f4a-4916-abd0-83d6a9ed7276"/>
    <ds:schemaRef ds:uri="http://purl.org/dc/terms/"/>
  </ds:schemaRefs>
</ds:datastoreItem>
</file>

<file path=customXml/itemProps3.xml><?xml version="1.0" encoding="utf-8"?>
<ds:datastoreItem xmlns:ds="http://schemas.openxmlformats.org/officeDocument/2006/customXml" ds:itemID="{AC11326C-6A85-4248-911F-B187A112F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F3917-0720-46B3-BC00-753891F27088}">
  <ds:schemaRefs>
    <ds:schemaRef ds:uri="http://schemas.microsoft.com/sharepoint/events"/>
  </ds:schemaRefs>
</ds:datastoreItem>
</file>

<file path=customXml/itemProps5.xml><?xml version="1.0" encoding="utf-8"?>
<ds:datastoreItem xmlns:ds="http://schemas.openxmlformats.org/officeDocument/2006/customXml" ds:itemID="{CD021407-EE85-474F-AE05-F50C80EA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 - master template v1-00a</Template>
  <TotalTime>1</TotalTime>
  <Pages>16</Pages>
  <Words>5414</Words>
  <Characters>30860</Characters>
  <Application>Microsoft Office Word</Application>
  <DocSecurity>0</DocSecurity>
  <Lines>257</Lines>
  <Paragraphs>72</Paragraphs>
  <ScaleCrop>false</ScaleCrop>
  <Manager/>
  <Company/>
  <LinksUpToDate>false</LinksUpToDate>
  <CharactersWithSpaces>36202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Anti-Fraud Policy</dc:title>
  <dc:subject/>
  <dc:creator>Maria Del Rosario  Grima Algora</dc:creator>
  <cp:keywords/>
  <dc:description/>
  <cp:lastModifiedBy>Marieme Manel Fall</cp:lastModifiedBy>
  <cp:revision>2</cp:revision>
  <cp:lastPrinted>2022-03-21T08:49:00Z</cp:lastPrinted>
  <dcterms:created xsi:type="dcterms:W3CDTF">2023-04-07T09:31:00Z</dcterms:created>
  <dcterms:modified xsi:type="dcterms:W3CDTF">2023-04-07T09:31:00Z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f330c66d-5c63-4f5a-b228-2eb6efd6994e</vt:lpwstr>
  </property>
  <property fmtid="{D5CDD505-2E9C-101B-9397-08002B2CF9AE}" pid="4" name="AuthorIds_UIVersion_2560">
    <vt:lpwstr>7055</vt:lpwstr>
  </property>
</Properties>
</file>