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52B2" w14:textId="77777777" w:rsidR="00276935" w:rsidRDefault="00276935" w:rsidP="00276935">
      <w:pPr>
        <w:spacing w:line="276" w:lineRule="auto"/>
        <w:jc w:val="center"/>
        <w:rPr>
          <w:rFonts w:asciiTheme="minorHAnsi" w:hAnsiTheme="minorHAnsi" w:cstheme="minorHAnsi"/>
          <w:b/>
          <w:bCs/>
          <w:sz w:val="36"/>
          <w:szCs w:val="36"/>
        </w:rPr>
      </w:pPr>
      <w:r w:rsidRPr="005F123D">
        <w:rPr>
          <w:rFonts w:asciiTheme="minorHAnsi" w:hAnsiTheme="minorHAnsi" w:cstheme="minorHAnsi"/>
          <w:b/>
          <w:bCs/>
          <w:sz w:val="36"/>
          <w:szCs w:val="36"/>
        </w:rPr>
        <w:t xml:space="preserve">Call for </w:t>
      </w:r>
      <w:r>
        <w:rPr>
          <w:rFonts w:asciiTheme="minorHAnsi" w:hAnsiTheme="minorHAnsi" w:cstheme="minorHAnsi"/>
          <w:b/>
          <w:bCs/>
          <w:sz w:val="36"/>
          <w:szCs w:val="36"/>
        </w:rPr>
        <w:t xml:space="preserve">Abstracts </w:t>
      </w:r>
    </w:p>
    <w:p w14:paraId="166E3E26" w14:textId="77777777" w:rsidR="00276935" w:rsidRDefault="00276935" w:rsidP="00276935">
      <w:pPr>
        <w:spacing w:line="276" w:lineRule="auto"/>
        <w:jc w:val="center"/>
        <w:rPr>
          <w:rFonts w:asciiTheme="minorHAnsi" w:hAnsiTheme="minorHAnsi" w:cstheme="minorHAnsi"/>
          <w:b/>
          <w:bCs/>
          <w:sz w:val="36"/>
          <w:szCs w:val="36"/>
        </w:rPr>
      </w:pPr>
      <w:r>
        <w:rPr>
          <w:rFonts w:asciiTheme="minorHAnsi" w:hAnsiTheme="minorHAnsi" w:cstheme="minorHAnsi"/>
          <w:b/>
          <w:bCs/>
          <w:sz w:val="36"/>
          <w:szCs w:val="36"/>
        </w:rPr>
        <w:t xml:space="preserve">Women Leading for Peace </w:t>
      </w:r>
    </w:p>
    <w:p w14:paraId="1E52F639" w14:textId="77777777" w:rsidR="00276935" w:rsidRPr="005F123D" w:rsidRDefault="00276935" w:rsidP="00276935">
      <w:pPr>
        <w:spacing w:line="276" w:lineRule="auto"/>
        <w:jc w:val="center"/>
        <w:rPr>
          <w:rFonts w:asciiTheme="minorHAnsi" w:hAnsiTheme="minorHAnsi" w:cstheme="minorHAnsi"/>
          <w:b/>
          <w:bCs/>
          <w:sz w:val="36"/>
          <w:szCs w:val="36"/>
        </w:rPr>
      </w:pPr>
      <w:r>
        <w:rPr>
          <w:rFonts w:asciiTheme="minorHAnsi" w:hAnsiTheme="minorHAnsi" w:cstheme="minorHAnsi"/>
          <w:b/>
          <w:bCs/>
          <w:sz w:val="36"/>
          <w:szCs w:val="36"/>
        </w:rPr>
        <w:t xml:space="preserve">UN Women Ethiopia in collaboration with AWLN Ethiopia </w:t>
      </w:r>
    </w:p>
    <w:p w14:paraId="6FBCA7F2" w14:textId="77777777" w:rsidR="00276935" w:rsidRDefault="00276935" w:rsidP="00276935">
      <w:pPr>
        <w:spacing w:line="276" w:lineRule="auto"/>
        <w:jc w:val="both"/>
        <w:rPr>
          <w:rStyle w:val="eop"/>
          <w:rFonts w:asciiTheme="minorHAnsi" w:eastAsia="Cambria" w:hAnsiTheme="minorHAnsi" w:cstheme="minorHAnsi"/>
          <w:color w:val="000000"/>
          <w:shd w:val="clear" w:color="auto" w:fill="FFFFFF"/>
        </w:rPr>
      </w:pPr>
      <w:r w:rsidRPr="008C6D5E">
        <w:rPr>
          <w:rStyle w:val="normaltextrun"/>
          <w:rFonts w:asciiTheme="minorHAnsi" w:hAnsiTheme="minorHAnsi" w:cstheme="minorHAnsi"/>
          <w:color w:val="000000"/>
          <w:shd w:val="clear" w:color="auto" w:fill="FFFFFF"/>
        </w:rPr>
        <w:t xml:space="preserve">The United Nations Entity for Gender Equality and the Empowerment of Women (UN Women) Ethiopia Office invites you to submit an abstract for presentation at a Forum, to be held on </w:t>
      </w:r>
      <w:r>
        <w:rPr>
          <w:rStyle w:val="normaltextrun"/>
          <w:rFonts w:asciiTheme="minorHAnsi" w:hAnsiTheme="minorHAnsi" w:cstheme="minorHAnsi"/>
          <w:color w:val="000000"/>
          <w:shd w:val="clear" w:color="auto" w:fill="FFFFFF"/>
        </w:rPr>
        <w:t>25</w:t>
      </w:r>
      <w:r w:rsidRPr="00825B07">
        <w:rPr>
          <w:rStyle w:val="normaltextrun"/>
          <w:rFonts w:asciiTheme="minorHAnsi" w:hAnsiTheme="minorHAnsi" w:cstheme="minorHAnsi"/>
          <w:color w:val="000000"/>
          <w:shd w:val="clear" w:color="auto" w:fill="FFFFFF"/>
        </w:rPr>
        <w:t xml:space="preserve"> July 2024</w:t>
      </w:r>
      <w:r w:rsidRPr="008C6D5E">
        <w:rPr>
          <w:rStyle w:val="normaltextrun"/>
          <w:rFonts w:asciiTheme="minorHAnsi" w:hAnsiTheme="minorHAnsi" w:cstheme="minorHAnsi"/>
          <w:color w:val="000000"/>
          <w:shd w:val="clear" w:color="auto" w:fill="FFFFFF"/>
        </w:rPr>
        <w:t xml:space="preserve"> in Addis Ababa, Ethiopia with the title </w:t>
      </w:r>
      <w:r w:rsidRPr="008C6D5E">
        <w:rPr>
          <w:rStyle w:val="normaltextrun"/>
          <w:rFonts w:asciiTheme="minorHAnsi" w:hAnsiTheme="minorHAnsi" w:cstheme="minorHAnsi"/>
          <w:b/>
          <w:bCs/>
          <w:color w:val="000000"/>
          <w:shd w:val="clear" w:color="auto" w:fill="FFFFFF"/>
        </w:rPr>
        <w:t>‘</w:t>
      </w:r>
      <w:r w:rsidRPr="008C6D5E">
        <w:rPr>
          <w:rStyle w:val="normaltextrun"/>
          <w:rFonts w:asciiTheme="minorHAnsi" w:hAnsiTheme="minorHAnsi" w:cstheme="minorHAnsi"/>
          <w:b/>
          <w:bCs/>
          <w:shd w:val="clear" w:color="auto" w:fill="FFFFFF"/>
        </w:rPr>
        <w:t>Women leading for peace’</w:t>
      </w:r>
      <w:r w:rsidRPr="008C6D5E">
        <w:rPr>
          <w:rStyle w:val="normaltextrun"/>
          <w:rFonts w:asciiTheme="minorHAnsi" w:hAnsiTheme="minorHAnsi" w:cstheme="minorHAnsi"/>
          <w:b/>
          <w:bCs/>
          <w:color w:val="000000"/>
          <w:shd w:val="clear" w:color="auto" w:fill="FFFFFF"/>
        </w:rPr>
        <w:t>.</w:t>
      </w:r>
      <w:r w:rsidRPr="008C6D5E">
        <w:rPr>
          <w:rStyle w:val="eop"/>
          <w:rFonts w:asciiTheme="minorHAnsi" w:eastAsia="Cambria" w:hAnsiTheme="minorHAnsi" w:cstheme="minorHAnsi"/>
          <w:color w:val="000000"/>
          <w:shd w:val="clear" w:color="auto" w:fill="FFFFFF"/>
        </w:rPr>
        <w:t> </w:t>
      </w:r>
    </w:p>
    <w:p w14:paraId="3383D471" w14:textId="77777777" w:rsidR="00276935" w:rsidRPr="008C6D5E" w:rsidRDefault="00276935" w:rsidP="00276935">
      <w:pPr>
        <w:spacing w:line="276" w:lineRule="auto"/>
        <w:jc w:val="both"/>
        <w:rPr>
          <w:rStyle w:val="eop"/>
          <w:rFonts w:asciiTheme="minorHAnsi" w:eastAsia="Cambria" w:hAnsiTheme="minorHAnsi" w:cstheme="minorHAnsi"/>
          <w:color w:val="000000"/>
          <w:shd w:val="clear" w:color="auto" w:fill="FFFFFF"/>
        </w:rPr>
      </w:pPr>
    </w:p>
    <w:p w14:paraId="6379D1AF" w14:textId="77777777" w:rsidR="00276935" w:rsidRPr="00181D2A" w:rsidRDefault="00276935" w:rsidP="00276935">
      <w:pPr>
        <w:spacing w:line="276" w:lineRule="auto"/>
        <w:jc w:val="both"/>
        <w:rPr>
          <w:rStyle w:val="eop"/>
          <w:rFonts w:asciiTheme="minorHAnsi" w:eastAsia="Cambria" w:hAnsiTheme="minorHAnsi" w:cstheme="minorHAnsi"/>
          <w:shd w:val="clear" w:color="auto" w:fill="FFFFFF"/>
        </w:rPr>
      </w:pPr>
      <w:r w:rsidRPr="00181D2A">
        <w:rPr>
          <w:rStyle w:val="eop"/>
          <w:rFonts w:asciiTheme="minorHAnsi" w:eastAsia="Cambria" w:hAnsiTheme="minorHAnsi" w:cstheme="minorHAnsi"/>
          <w:shd w:val="clear" w:color="auto" w:fill="FFFFFF"/>
        </w:rPr>
        <w:t>Resolution 1325 underscores the vital importance of women's active and effective participation in peacemaking and peacebuilding processes. This forum aims to amplify and build upon this core tenet of the Women, Peace and Security agenda.</w:t>
      </w:r>
      <w:r>
        <w:rPr>
          <w:rStyle w:val="eop"/>
          <w:rFonts w:asciiTheme="minorHAnsi" w:eastAsia="Cambria" w:hAnsiTheme="minorHAnsi" w:cstheme="minorHAnsi"/>
          <w:shd w:val="clear" w:color="auto" w:fill="FFFFFF"/>
        </w:rPr>
        <w:t xml:space="preserve"> </w:t>
      </w:r>
      <w:r w:rsidRPr="00181D2A">
        <w:rPr>
          <w:rStyle w:val="eop"/>
          <w:rFonts w:asciiTheme="minorHAnsi" w:eastAsia="Cambria" w:hAnsiTheme="minorHAnsi" w:cstheme="minorHAnsi"/>
          <w:shd w:val="clear" w:color="auto" w:fill="FFFFFF"/>
        </w:rPr>
        <w:t>Specifically, the forum will emphasize the need for greater inclusion of women in the decision-making surrounding conflict prevention, resolution, and post-conflict reconstruction. It recognizes that sustainable peace requires bringing women's perspectives and leadership to the table.</w:t>
      </w:r>
      <w:r w:rsidRPr="00E37D55">
        <w:rPr>
          <w:rStyle w:val="eop"/>
          <w:rFonts w:asciiTheme="minorHAnsi" w:eastAsia="Cambria" w:hAnsiTheme="minorHAnsi" w:cstheme="minorHAnsi"/>
          <w:shd w:val="clear" w:color="auto" w:fill="FFFFFF"/>
        </w:rPr>
        <w:t xml:space="preserve"> </w:t>
      </w:r>
      <w:r w:rsidRPr="008C6D5E">
        <w:rPr>
          <w:rStyle w:val="eop"/>
          <w:rFonts w:asciiTheme="minorHAnsi" w:eastAsia="Cambria" w:hAnsiTheme="minorHAnsi" w:cstheme="minorHAnsi"/>
          <w:shd w:val="clear" w:color="auto" w:fill="FFFFFF"/>
        </w:rPr>
        <w:t xml:space="preserve">The forum </w:t>
      </w:r>
      <w:r>
        <w:rPr>
          <w:rStyle w:val="eop"/>
          <w:rFonts w:asciiTheme="minorHAnsi" w:eastAsia="Cambria" w:hAnsiTheme="minorHAnsi" w:cstheme="minorHAnsi"/>
          <w:shd w:val="clear" w:color="auto" w:fill="FFFFFF"/>
        </w:rPr>
        <w:t xml:space="preserve">will bring together </w:t>
      </w:r>
      <w:r w:rsidRPr="008C6D5E">
        <w:rPr>
          <w:rStyle w:val="eop"/>
          <w:rFonts w:asciiTheme="minorHAnsi" w:eastAsia="Cambria" w:hAnsiTheme="minorHAnsi" w:cstheme="minorHAnsi"/>
          <w:shd w:val="clear" w:color="auto" w:fill="FFFFFF"/>
        </w:rPr>
        <w:t xml:space="preserve">a diverse group of participants including high </w:t>
      </w:r>
      <w:r>
        <w:rPr>
          <w:rStyle w:val="eop"/>
          <w:rFonts w:asciiTheme="minorHAnsi" w:eastAsia="Cambria" w:hAnsiTheme="minorHAnsi" w:cstheme="minorHAnsi"/>
          <w:shd w:val="clear" w:color="auto" w:fill="FFFFFF"/>
        </w:rPr>
        <w:t xml:space="preserve">level </w:t>
      </w:r>
      <w:r w:rsidRPr="008C6D5E">
        <w:rPr>
          <w:rStyle w:val="eop"/>
          <w:rFonts w:asciiTheme="minorHAnsi" w:eastAsia="Cambria" w:hAnsiTheme="minorHAnsi" w:cstheme="minorHAnsi"/>
          <w:shd w:val="clear" w:color="auto" w:fill="FFFFFF"/>
        </w:rPr>
        <w:t>government officials, representatives of different associations and agencies including UN Women, UN Women Liaison office to the AU, Youth associations, Associations for persons with disabilities, media and academia.</w:t>
      </w:r>
      <w:r>
        <w:rPr>
          <w:rStyle w:val="eop"/>
          <w:rFonts w:asciiTheme="minorHAnsi" w:eastAsia="Cambria" w:hAnsiTheme="minorHAnsi" w:cstheme="minorHAnsi"/>
          <w:shd w:val="clear" w:color="auto" w:fill="FFFFFF"/>
        </w:rPr>
        <w:t xml:space="preserve"> Accordingly, it </w:t>
      </w:r>
      <w:r w:rsidRPr="00181D2A">
        <w:rPr>
          <w:rStyle w:val="eop"/>
          <w:rFonts w:asciiTheme="minorHAnsi" w:eastAsia="Cambria" w:hAnsiTheme="minorHAnsi" w:cstheme="minorHAnsi"/>
          <w:shd w:val="clear" w:color="auto" w:fill="FFFFFF"/>
        </w:rPr>
        <w:t>will serve as a platform for diverse stakeholders - from government to civil society to academia - to come together and identify concrete ways they can accelerate women's meaningful participation in peace and security decision-making. By fostering this multi-stakeholder dialogue, the forum seeks to drive tangible progress in realizing the participation pillar of Resolution 132</w:t>
      </w:r>
      <w:r>
        <w:rPr>
          <w:rStyle w:val="eop"/>
          <w:rFonts w:asciiTheme="minorHAnsi" w:eastAsia="Cambria" w:hAnsiTheme="minorHAnsi" w:cstheme="minorHAnsi"/>
          <w:shd w:val="clear" w:color="auto" w:fill="FFFFFF"/>
        </w:rPr>
        <w:t xml:space="preserve">5. </w:t>
      </w:r>
    </w:p>
    <w:p w14:paraId="536E1039" w14:textId="77777777" w:rsidR="00276935" w:rsidRDefault="00276935" w:rsidP="00276935">
      <w:pPr>
        <w:spacing w:line="276" w:lineRule="auto"/>
        <w:jc w:val="both"/>
        <w:rPr>
          <w:rStyle w:val="eop"/>
          <w:rFonts w:asciiTheme="minorHAnsi" w:eastAsia="Cambria" w:hAnsiTheme="minorHAnsi" w:cstheme="minorHAnsi"/>
          <w:shd w:val="clear" w:color="auto" w:fill="FFFFFF"/>
        </w:rPr>
      </w:pPr>
    </w:p>
    <w:p w14:paraId="407138E4" w14:textId="77777777" w:rsidR="00276935" w:rsidRDefault="00276935" w:rsidP="00276935">
      <w:pPr>
        <w:spacing w:line="276" w:lineRule="auto"/>
        <w:jc w:val="both"/>
        <w:rPr>
          <w:rStyle w:val="eop"/>
          <w:rFonts w:asciiTheme="minorHAnsi" w:eastAsia="Cambria" w:hAnsiTheme="minorHAnsi" w:cstheme="minorHAnsi"/>
          <w:shd w:val="clear" w:color="auto" w:fill="FFFFFF"/>
        </w:rPr>
      </w:pPr>
      <w:r w:rsidRPr="004A18DC">
        <w:rPr>
          <w:rStyle w:val="eop"/>
          <w:rFonts w:asciiTheme="minorHAnsi" w:eastAsia="Cambria" w:hAnsiTheme="minorHAnsi" w:cstheme="minorHAnsi"/>
          <w:shd w:val="clear" w:color="auto" w:fill="FFFFFF"/>
        </w:rPr>
        <w:t xml:space="preserve">To ensure the discussions at this forum are grounded in evidence and best practices, the organizers are inviting researchers, academics, policymakers, and other practitioners working on topics like leadership, governance, gender equality, women's empowerment, and peace and security. These experts are welcome to submit original research, discussion papers, or case studies that can further inform and enrich the multi-stakeholder dialogue. </w:t>
      </w:r>
      <w:r>
        <w:rPr>
          <w:rStyle w:val="eop"/>
          <w:rFonts w:asciiTheme="minorHAnsi" w:eastAsia="Cambria" w:hAnsiTheme="minorHAnsi" w:cstheme="minorHAnsi"/>
          <w:shd w:val="clear" w:color="auto" w:fill="FFFFFF"/>
        </w:rPr>
        <w:t>I</w:t>
      </w:r>
      <w:r w:rsidRPr="004A18DC">
        <w:rPr>
          <w:rStyle w:val="eop"/>
          <w:rFonts w:asciiTheme="minorHAnsi" w:eastAsia="Cambria" w:hAnsiTheme="minorHAnsi" w:cstheme="minorHAnsi"/>
          <w:shd w:val="clear" w:color="auto" w:fill="FFFFFF"/>
        </w:rPr>
        <w:t xml:space="preserve">ncorporating this breadth of expertise and real-world insights, </w:t>
      </w:r>
      <w:r>
        <w:rPr>
          <w:rStyle w:val="eop"/>
          <w:rFonts w:asciiTheme="minorHAnsi" w:eastAsia="Cambria" w:hAnsiTheme="minorHAnsi" w:cstheme="minorHAnsi"/>
          <w:shd w:val="clear" w:color="auto" w:fill="FFFFFF"/>
        </w:rPr>
        <w:t xml:space="preserve">will enable the </w:t>
      </w:r>
      <w:r w:rsidRPr="004A18DC">
        <w:rPr>
          <w:rStyle w:val="eop"/>
          <w:rFonts w:asciiTheme="minorHAnsi" w:eastAsia="Cambria" w:hAnsiTheme="minorHAnsi" w:cstheme="minorHAnsi"/>
          <w:shd w:val="clear" w:color="auto" w:fill="FFFFFF"/>
        </w:rPr>
        <w:t xml:space="preserve">forum </w:t>
      </w:r>
      <w:r>
        <w:rPr>
          <w:rStyle w:val="eop"/>
          <w:rFonts w:asciiTheme="minorHAnsi" w:eastAsia="Cambria" w:hAnsiTheme="minorHAnsi" w:cstheme="minorHAnsi"/>
          <w:shd w:val="clear" w:color="auto" w:fill="FFFFFF"/>
        </w:rPr>
        <w:t xml:space="preserve">to </w:t>
      </w:r>
      <w:r w:rsidRPr="004A18DC">
        <w:rPr>
          <w:rStyle w:val="eop"/>
          <w:rFonts w:asciiTheme="minorHAnsi" w:eastAsia="Cambria" w:hAnsiTheme="minorHAnsi" w:cstheme="minorHAnsi"/>
          <w:shd w:val="clear" w:color="auto" w:fill="FFFFFF"/>
        </w:rPr>
        <w:t>move beyond just emphasizing the importance of women's participation in peace and security processes, as outlined in Resolution 1325</w:t>
      </w:r>
      <w:r>
        <w:rPr>
          <w:rStyle w:val="eop"/>
          <w:rFonts w:asciiTheme="minorHAnsi" w:eastAsia="Cambria" w:hAnsiTheme="minorHAnsi" w:cstheme="minorHAnsi"/>
          <w:shd w:val="clear" w:color="auto" w:fill="FFFFFF"/>
        </w:rPr>
        <w:t xml:space="preserve"> and </w:t>
      </w:r>
      <w:r w:rsidRPr="004A18DC">
        <w:rPr>
          <w:rStyle w:val="eop"/>
          <w:rFonts w:asciiTheme="minorHAnsi" w:eastAsia="Cambria" w:hAnsiTheme="minorHAnsi" w:cstheme="minorHAnsi"/>
          <w:shd w:val="clear" w:color="auto" w:fill="FFFFFF"/>
        </w:rPr>
        <w:t>identify concrete, actionable strategies that different stakeholders can implement to accelerate progress in this area.</w:t>
      </w:r>
    </w:p>
    <w:p w14:paraId="52A06908" w14:textId="77777777" w:rsidR="00276935" w:rsidRPr="008C6D5E" w:rsidRDefault="00276935" w:rsidP="00276935">
      <w:pPr>
        <w:spacing w:line="276" w:lineRule="auto"/>
        <w:jc w:val="both"/>
        <w:rPr>
          <w:rStyle w:val="eop"/>
          <w:rFonts w:asciiTheme="minorHAnsi" w:eastAsia="Cambria" w:hAnsiTheme="minorHAnsi" w:cstheme="minorHAnsi"/>
          <w:color w:val="000000"/>
          <w:shd w:val="clear" w:color="auto" w:fill="FFFFFF"/>
        </w:rPr>
      </w:pPr>
    </w:p>
    <w:p w14:paraId="6EEA2874" w14:textId="77777777" w:rsidR="00276935" w:rsidRPr="008C6D5E" w:rsidRDefault="00276935" w:rsidP="00276935">
      <w:pPr>
        <w:spacing w:line="276" w:lineRule="auto"/>
        <w:jc w:val="both"/>
        <w:rPr>
          <w:rStyle w:val="eop"/>
          <w:rFonts w:asciiTheme="minorHAnsi" w:eastAsia="Cambria" w:hAnsiTheme="minorHAnsi" w:cstheme="minorHAnsi"/>
          <w:color w:val="000000"/>
          <w:shd w:val="clear" w:color="auto" w:fill="FFFFFF"/>
        </w:rPr>
      </w:pPr>
      <w:r w:rsidRPr="008C6D5E">
        <w:rPr>
          <w:rStyle w:val="normaltextrun"/>
          <w:rFonts w:asciiTheme="minorHAnsi" w:hAnsiTheme="minorHAnsi" w:cstheme="minorHAnsi"/>
          <w:color w:val="000000"/>
          <w:shd w:val="clear" w:color="auto" w:fill="FFFFFF"/>
        </w:rPr>
        <w:t xml:space="preserve">Abstracts are expected to </w:t>
      </w:r>
      <w:r>
        <w:rPr>
          <w:rStyle w:val="normaltextrun"/>
          <w:rFonts w:asciiTheme="minorHAnsi" w:hAnsiTheme="minorHAnsi" w:cstheme="minorHAnsi"/>
          <w:color w:val="000000"/>
          <w:shd w:val="clear" w:color="auto" w:fill="FFFFFF"/>
        </w:rPr>
        <w:t>focus</w:t>
      </w:r>
      <w:r w:rsidRPr="008C6D5E">
        <w:rPr>
          <w:rStyle w:val="normaltextrun"/>
          <w:rFonts w:asciiTheme="minorHAnsi" w:hAnsiTheme="minorHAnsi" w:cstheme="minorHAnsi"/>
          <w:color w:val="000000"/>
          <w:shd w:val="clear" w:color="auto" w:fill="FFFFFF"/>
        </w:rPr>
        <w:t xml:space="preserve"> on the following themes</w:t>
      </w:r>
      <w:r>
        <w:rPr>
          <w:rStyle w:val="normaltextrun"/>
          <w:rFonts w:asciiTheme="minorHAnsi" w:hAnsiTheme="minorHAnsi" w:cstheme="minorHAnsi"/>
          <w:color w:val="000000"/>
          <w:shd w:val="clear" w:color="auto" w:fill="FFFFFF"/>
        </w:rPr>
        <w:t xml:space="preserve"> having a focus on women’s role as leaders and decision makers</w:t>
      </w:r>
      <w:r w:rsidRPr="008C6D5E">
        <w:rPr>
          <w:rStyle w:val="normaltextrun"/>
          <w:rFonts w:asciiTheme="minorHAnsi" w:hAnsiTheme="minorHAnsi" w:cstheme="minorHAnsi"/>
          <w:color w:val="000000"/>
          <w:shd w:val="clear" w:color="auto" w:fill="FFFFFF"/>
        </w:rPr>
        <w:t>:</w:t>
      </w:r>
      <w:r w:rsidRPr="008C6D5E">
        <w:rPr>
          <w:rStyle w:val="eop"/>
          <w:rFonts w:asciiTheme="minorHAnsi" w:eastAsia="Cambria" w:hAnsiTheme="minorHAnsi" w:cstheme="minorHAnsi"/>
          <w:color w:val="000000"/>
          <w:shd w:val="clear" w:color="auto" w:fill="FFFFFF"/>
        </w:rPr>
        <w:t> </w:t>
      </w:r>
    </w:p>
    <w:p w14:paraId="281ECE19" w14:textId="77777777" w:rsidR="00276935" w:rsidRPr="007F2F1D"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Women’s participation and leadership in peace and security before, during and post conflict</w:t>
      </w:r>
    </w:p>
    <w:p w14:paraId="40D5548C" w14:textId="77777777" w:rsidR="00276935" w:rsidRPr="007F2F1D"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 xml:space="preserve">Empowerment of young women participation in peace and security </w:t>
      </w:r>
    </w:p>
    <w:p w14:paraId="531952EE" w14:textId="77777777" w:rsidR="00276935" w:rsidRPr="007F2F1D"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Intersectionality and inclusivity in Women’s roles in peace and security</w:t>
      </w:r>
    </w:p>
    <w:p w14:paraId="0D8F46A9" w14:textId="77777777" w:rsidR="00276935" w:rsidRPr="007F2F1D"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Impact of conflict on women's participation in leadership and decision making</w:t>
      </w:r>
    </w:p>
    <w:p w14:paraId="4C967ED6" w14:textId="77777777" w:rsidR="00276935" w:rsidRPr="007F2F1D"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Role of media in representing women’ s perspectives in peace and security issues</w:t>
      </w:r>
    </w:p>
    <w:p w14:paraId="448CAF7C" w14:textId="77777777" w:rsidR="00276935" w:rsidRDefault="00276935" w:rsidP="00276935">
      <w:pPr>
        <w:pStyle w:val="ListParagraph"/>
        <w:numPr>
          <w:ilvl w:val="0"/>
          <w:numId w:val="13"/>
        </w:numPr>
        <w:spacing w:line="276" w:lineRule="auto"/>
        <w:jc w:val="both"/>
        <w:rPr>
          <w:rStyle w:val="normaltextrun"/>
          <w:rFonts w:asciiTheme="minorHAnsi" w:hAnsiTheme="minorHAnsi" w:cstheme="minorHAnsi"/>
          <w:shd w:val="clear" w:color="auto" w:fill="FFFFFF"/>
        </w:rPr>
      </w:pPr>
      <w:r w:rsidRPr="007F2F1D">
        <w:rPr>
          <w:rStyle w:val="normaltextrun"/>
          <w:rFonts w:asciiTheme="minorHAnsi" w:hAnsiTheme="minorHAnsi" w:cstheme="minorHAnsi"/>
          <w:shd w:val="clear" w:color="auto" w:fill="FFFFFF"/>
        </w:rPr>
        <w:t>Women’s participation as leaders in security sector reform and post conflict rehabilitation processes</w:t>
      </w:r>
    </w:p>
    <w:p w14:paraId="6434F66C" w14:textId="77777777" w:rsidR="00276935" w:rsidRDefault="00276935" w:rsidP="00276935">
      <w:pPr>
        <w:pStyle w:val="ListParagraph"/>
        <w:numPr>
          <w:ilvl w:val="0"/>
          <w:numId w:val="13"/>
        </w:numPr>
        <w:spacing w:line="276" w:lineRule="auto"/>
        <w:rPr>
          <w:rStyle w:val="normaltextrun"/>
          <w:rFonts w:asciiTheme="minorHAnsi" w:hAnsiTheme="minorHAnsi" w:cstheme="minorHAnsi"/>
          <w:shd w:val="clear" w:color="auto" w:fill="FFFFFF"/>
        </w:rPr>
      </w:pPr>
      <w:r w:rsidRPr="00BE4374">
        <w:rPr>
          <w:rStyle w:val="normaltextrun"/>
          <w:rFonts w:asciiTheme="minorHAnsi" w:hAnsiTheme="minorHAnsi" w:cstheme="minorHAnsi"/>
          <w:shd w:val="clear" w:color="auto" w:fill="FFFFFF"/>
        </w:rPr>
        <w:t xml:space="preserve">Women's contributions to transitional justice and reconciliation efforts in post-conflict </w:t>
      </w:r>
      <w:r w:rsidRPr="00BE4374">
        <w:rPr>
          <w:rStyle w:val="normaltextrun"/>
          <w:rFonts w:asciiTheme="minorHAnsi" w:hAnsiTheme="minorHAnsi" w:cstheme="minorHAnsi"/>
          <w:shd w:val="clear" w:color="auto" w:fill="FFFFFF"/>
        </w:rPr>
        <w:lastRenderedPageBreak/>
        <w:t>settings</w:t>
      </w:r>
    </w:p>
    <w:p w14:paraId="5EDE66EC" w14:textId="77777777" w:rsidR="00276935" w:rsidRPr="003723DB" w:rsidRDefault="00276935" w:rsidP="00276935">
      <w:pPr>
        <w:pStyle w:val="ListParagraph"/>
        <w:numPr>
          <w:ilvl w:val="0"/>
          <w:numId w:val="13"/>
        </w:numPr>
        <w:spacing w:line="276" w:lineRule="auto"/>
        <w:rPr>
          <w:rStyle w:val="normaltextrun"/>
          <w:rFonts w:asciiTheme="minorHAnsi" w:hAnsiTheme="minorHAnsi" w:cstheme="minorHAnsi"/>
          <w:shd w:val="clear" w:color="auto" w:fill="FFFFFF"/>
        </w:rPr>
      </w:pPr>
      <w:r w:rsidRPr="003723DB">
        <w:rPr>
          <w:rStyle w:val="normaltextrun"/>
          <w:rFonts w:asciiTheme="minorHAnsi" w:hAnsiTheme="minorHAnsi" w:cstheme="minorHAnsi"/>
          <w:shd w:val="clear" w:color="auto" w:fill="FFFFFF"/>
        </w:rPr>
        <w:t>Barriers and challenges faced by women peacebuilders, negotiators, and mediators.</w:t>
      </w:r>
    </w:p>
    <w:p w14:paraId="151F55D6" w14:textId="77777777" w:rsidR="00276935" w:rsidRPr="003723DB" w:rsidRDefault="00276935" w:rsidP="00276935">
      <w:pPr>
        <w:pStyle w:val="ListParagraph"/>
        <w:numPr>
          <w:ilvl w:val="0"/>
          <w:numId w:val="13"/>
        </w:numPr>
        <w:spacing w:line="276" w:lineRule="auto"/>
        <w:rPr>
          <w:rStyle w:val="normaltextrun"/>
          <w:rFonts w:asciiTheme="minorHAnsi" w:hAnsiTheme="minorHAnsi" w:cstheme="minorHAnsi"/>
          <w:shd w:val="clear" w:color="auto" w:fill="FFFFFF"/>
        </w:rPr>
      </w:pPr>
      <w:r w:rsidRPr="003723DB">
        <w:rPr>
          <w:rStyle w:val="normaltextrun"/>
          <w:rFonts w:asciiTheme="minorHAnsi" w:hAnsiTheme="minorHAnsi" w:cstheme="minorHAnsi"/>
          <w:shd w:val="clear" w:color="auto" w:fill="FFFFFF"/>
        </w:rPr>
        <w:t>The role of women-led civil society organizations in conflict prevention and resolution</w:t>
      </w:r>
    </w:p>
    <w:p w14:paraId="6E2CAE02" w14:textId="77777777" w:rsidR="00276935" w:rsidRDefault="00276935" w:rsidP="00276935">
      <w:pPr>
        <w:spacing w:line="276" w:lineRule="auto"/>
        <w:jc w:val="both"/>
        <w:rPr>
          <w:rStyle w:val="normaltextrun"/>
          <w:rFonts w:asciiTheme="minorHAnsi" w:hAnsiTheme="minorHAnsi" w:cstheme="minorHAnsi"/>
          <w:b/>
          <w:bCs/>
          <w:color w:val="000000"/>
          <w:shd w:val="clear" w:color="auto" w:fill="FFFFFF"/>
        </w:rPr>
      </w:pPr>
    </w:p>
    <w:p w14:paraId="431C7691" w14:textId="77777777" w:rsidR="00276935" w:rsidRDefault="00276935" w:rsidP="00276935">
      <w:pPr>
        <w:spacing w:line="276" w:lineRule="auto"/>
        <w:jc w:val="both"/>
        <w:rPr>
          <w:rStyle w:val="eop"/>
          <w:rFonts w:asciiTheme="minorHAnsi" w:eastAsia="Cambria" w:hAnsiTheme="minorHAnsi" w:cstheme="minorHAnsi"/>
          <w:color w:val="000000"/>
          <w:shd w:val="clear" w:color="auto" w:fill="FFFFFF"/>
        </w:rPr>
      </w:pPr>
      <w:r w:rsidRPr="008C6D5E">
        <w:rPr>
          <w:rStyle w:val="normaltextrun"/>
          <w:rFonts w:asciiTheme="minorHAnsi" w:hAnsiTheme="minorHAnsi" w:cstheme="minorHAnsi"/>
          <w:b/>
          <w:bCs/>
          <w:color w:val="000000"/>
          <w:shd w:val="clear" w:color="auto" w:fill="FFFFFF"/>
        </w:rPr>
        <w:t>Submitting an Abstract</w:t>
      </w:r>
      <w:r w:rsidRPr="008C6D5E">
        <w:rPr>
          <w:rStyle w:val="eop"/>
          <w:rFonts w:asciiTheme="minorHAnsi" w:eastAsia="Cambria" w:hAnsiTheme="minorHAnsi" w:cstheme="minorHAnsi"/>
          <w:color w:val="000000"/>
          <w:shd w:val="clear" w:color="auto" w:fill="FFFFFF"/>
        </w:rPr>
        <w:t> </w:t>
      </w:r>
    </w:p>
    <w:p w14:paraId="35FD6B9F" w14:textId="77777777" w:rsidR="00276935" w:rsidRPr="008C6D5E" w:rsidRDefault="00276935" w:rsidP="00276935">
      <w:pPr>
        <w:spacing w:line="276" w:lineRule="auto"/>
        <w:jc w:val="both"/>
        <w:rPr>
          <w:rStyle w:val="eop"/>
          <w:rFonts w:asciiTheme="minorHAnsi" w:eastAsia="Cambria" w:hAnsiTheme="minorHAnsi" w:cstheme="minorHAnsi"/>
          <w:color w:val="000000"/>
          <w:shd w:val="clear" w:color="auto" w:fill="FFFFFF"/>
        </w:rPr>
      </w:pPr>
    </w:p>
    <w:p w14:paraId="56168F86" w14:textId="77777777" w:rsidR="00276935" w:rsidRPr="008C6D5E" w:rsidRDefault="00276935" w:rsidP="00276935">
      <w:pPr>
        <w:pStyle w:val="ListParagraph"/>
        <w:widowControl/>
        <w:numPr>
          <w:ilvl w:val="0"/>
          <w:numId w:val="2"/>
        </w:numPr>
        <w:spacing w:after="160" w:line="276" w:lineRule="auto"/>
        <w:contextualSpacing/>
        <w:jc w:val="both"/>
        <w:rPr>
          <w:rStyle w:val="eop"/>
          <w:rFonts w:asciiTheme="minorHAnsi" w:eastAsia="Cambria" w:hAnsiTheme="minorHAnsi" w:cstheme="minorHAnsi"/>
          <w:color w:val="000000"/>
          <w:shd w:val="clear" w:color="auto" w:fill="FFFFFF"/>
        </w:rPr>
      </w:pPr>
      <w:r w:rsidRPr="008C6D5E">
        <w:rPr>
          <w:rStyle w:val="normaltextrun"/>
          <w:rFonts w:asciiTheme="minorHAnsi" w:hAnsiTheme="minorHAnsi" w:cstheme="minorHAnsi"/>
          <w:color w:val="000000"/>
          <w:shd w:val="clear" w:color="auto" w:fill="FFFFFF"/>
        </w:rPr>
        <w:t xml:space="preserve">All abstracts must be submitted by </w:t>
      </w:r>
      <w:r>
        <w:rPr>
          <w:rStyle w:val="normaltextrun"/>
          <w:rFonts w:asciiTheme="minorHAnsi" w:hAnsiTheme="minorHAnsi" w:cstheme="minorHAnsi"/>
          <w:color w:val="000000"/>
          <w:shd w:val="clear" w:color="auto" w:fill="FFFFFF"/>
        </w:rPr>
        <w:t xml:space="preserve">23 June </w:t>
      </w:r>
      <w:r w:rsidRPr="008C6D5E">
        <w:rPr>
          <w:rStyle w:val="normaltextrun"/>
          <w:rFonts w:asciiTheme="minorHAnsi" w:hAnsiTheme="minorHAnsi" w:cstheme="minorHAnsi"/>
          <w:color w:val="000000"/>
          <w:shd w:val="clear" w:color="auto" w:fill="FFFFFF"/>
        </w:rPr>
        <w:t>2024. Submissions made after the deadline will not be considered. Presenters shall give due attention to the key dates and deadlines for preparation and submission of papers as strict adherence is expected. </w:t>
      </w:r>
      <w:r w:rsidRPr="008C6D5E">
        <w:rPr>
          <w:rStyle w:val="eop"/>
          <w:rFonts w:asciiTheme="minorHAnsi" w:eastAsia="Cambria" w:hAnsiTheme="minorHAnsi" w:cstheme="minorHAnsi"/>
          <w:color w:val="000000"/>
          <w:shd w:val="clear" w:color="auto" w:fill="FFFFFF"/>
        </w:rPr>
        <w:t> </w:t>
      </w:r>
    </w:p>
    <w:p w14:paraId="3A8CDC93" w14:textId="77777777" w:rsidR="00276935" w:rsidRPr="008C6D5E" w:rsidRDefault="00276935" w:rsidP="00276935">
      <w:pPr>
        <w:pStyle w:val="ListParagraph"/>
        <w:widowControl/>
        <w:numPr>
          <w:ilvl w:val="0"/>
          <w:numId w:val="2"/>
        </w:numPr>
        <w:spacing w:after="160" w:line="276" w:lineRule="auto"/>
        <w:contextualSpacing/>
        <w:jc w:val="both"/>
        <w:rPr>
          <w:rFonts w:asciiTheme="minorHAnsi" w:hAnsiTheme="minorHAnsi" w:cstheme="minorHAnsi"/>
          <w:color w:val="000000"/>
          <w:shd w:val="clear" w:color="auto" w:fill="FFFFFF"/>
        </w:rPr>
      </w:pPr>
      <w:r w:rsidRPr="008C6D5E">
        <w:rPr>
          <w:rFonts w:asciiTheme="minorHAnsi" w:hAnsiTheme="minorHAnsi" w:cstheme="minorHAnsi"/>
          <w14:ligatures w14:val="none"/>
        </w:rPr>
        <w:t>The abstract shall present in a short summary your presentation. The abstract to the paper shall not exceed 350 words in length and must be submitted in English. Do not include figures, charts, literature reviews and bibliographies in the abstract. The abstract must at least have the following headings: </w:t>
      </w:r>
    </w:p>
    <w:p w14:paraId="48F6C586" w14:textId="77777777" w:rsidR="00276935" w:rsidRPr="008C6D5E" w:rsidRDefault="00276935" w:rsidP="00276935">
      <w:pPr>
        <w:widowControl/>
        <w:numPr>
          <w:ilvl w:val="0"/>
          <w:numId w:val="3"/>
        </w:numPr>
        <w:spacing w:line="276" w:lineRule="auto"/>
        <w:ind w:left="1800" w:firstLine="0"/>
        <w:jc w:val="both"/>
        <w:textAlignment w:val="baseline"/>
        <w:rPr>
          <w:rFonts w:asciiTheme="minorHAnsi" w:hAnsiTheme="minorHAnsi" w:cstheme="minorHAnsi"/>
          <w14:ligatures w14:val="none"/>
        </w:rPr>
      </w:pPr>
      <w:r w:rsidRPr="008C6D5E">
        <w:rPr>
          <w:rFonts w:asciiTheme="minorHAnsi" w:hAnsiTheme="minorHAnsi" w:cstheme="minorHAnsi"/>
          <w14:ligatures w14:val="none"/>
        </w:rPr>
        <w:t>Introduction </w:t>
      </w:r>
    </w:p>
    <w:p w14:paraId="3E048284" w14:textId="77777777" w:rsidR="00276935" w:rsidRPr="008C6D5E" w:rsidRDefault="00276935" w:rsidP="00276935">
      <w:pPr>
        <w:widowControl/>
        <w:numPr>
          <w:ilvl w:val="0"/>
          <w:numId w:val="4"/>
        </w:numPr>
        <w:spacing w:line="276" w:lineRule="auto"/>
        <w:ind w:left="1800" w:firstLine="0"/>
        <w:jc w:val="both"/>
        <w:textAlignment w:val="baseline"/>
        <w:rPr>
          <w:rFonts w:asciiTheme="minorHAnsi" w:hAnsiTheme="minorHAnsi" w:cstheme="minorHAnsi"/>
          <w14:ligatures w14:val="none"/>
        </w:rPr>
      </w:pPr>
      <w:r w:rsidRPr="008C6D5E">
        <w:rPr>
          <w:rFonts w:asciiTheme="minorHAnsi" w:hAnsiTheme="minorHAnsi" w:cstheme="minorHAnsi"/>
          <w14:ligatures w14:val="none"/>
        </w:rPr>
        <w:t>Objective </w:t>
      </w:r>
    </w:p>
    <w:p w14:paraId="4E0FDDD1" w14:textId="77777777" w:rsidR="00276935" w:rsidRPr="008C6D5E" w:rsidRDefault="00276935" w:rsidP="00276935">
      <w:pPr>
        <w:widowControl/>
        <w:numPr>
          <w:ilvl w:val="0"/>
          <w:numId w:val="5"/>
        </w:numPr>
        <w:spacing w:line="276" w:lineRule="auto"/>
        <w:ind w:left="1800" w:firstLine="0"/>
        <w:jc w:val="both"/>
        <w:textAlignment w:val="baseline"/>
        <w:rPr>
          <w:rFonts w:asciiTheme="minorHAnsi" w:hAnsiTheme="minorHAnsi" w:cstheme="minorHAnsi"/>
          <w14:ligatures w14:val="none"/>
        </w:rPr>
      </w:pPr>
      <w:r w:rsidRPr="008C6D5E">
        <w:rPr>
          <w:rFonts w:asciiTheme="minorHAnsi" w:hAnsiTheme="minorHAnsi" w:cstheme="minorHAnsi"/>
          <w14:ligatures w14:val="none"/>
        </w:rPr>
        <w:t>Methodology  </w:t>
      </w:r>
    </w:p>
    <w:p w14:paraId="51BD68ED" w14:textId="77777777" w:rsidR="00276935" w:rsidRPr="008C6D5E" w:rsidRDefault="00276935" w:rsidP="00276935">
      <w:pPr>
        <w:widowControl/>
        <w:numPr>
          <w:ilvl w:val="0"/>
          <w:numId w:val="6"/>
        </w:numPr>
        <w:spacing w:line="276" w:lineRule="auto"/>
        <w:ind w:left="1800" w:firstLine="0"/>
        <w:jc w:val="both"/>
        <w:textAlignment w:val="baseline"/>
        <w:rPr>
          <w:rFonts w:asciiTheme="minorHAnsi" w:hAnsiTheme="minorHAnsi" w:cstheme="minorHAnsi"/>
          <w14:ligatures w14:val="none"/>
        </w:rPr>
      </w:pPr>
      <w:r w:rsidRPr="008C6D5E">
        <w:rPr>
          <w:rFonts w:asciiTheme="minorHAnsi" w:hAnsiTheme="minorHAnsi" w:cstheme="minorHAnsi"/>
          <w14:ligatures w14:val="none"/>
        </w:rPr>
        <w:t>Findings and conclusion </w:t>
      </w:r>
    </w:p>
    <w:p w14:paraId="6A6F294E" w14:textId="77777777" w:rsidR="00276935" w:rsidRPr="008C6D5E" w:rsidRDefault="00276935" w:rsidP="00276935">
      <w:pPr>
        <w:pStyle w:val="ListParagraph"/>
        <w:widowControl/>
        <w:numPr>
          <w:ilvl w:val="0"/>
          <w:numId w:val="7"/>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Abstracts must be submitted by the presenter and the presenting author must be able to attend the forum. </w:t>
      </w:r>
    </w:p>
    <w:p w14:paraId="4590940A" w14:textId="77777777" w:rsidR="00276935" w:rsidRPr="008C6D5E" w:rsidRDefault="00276935" w:rsidP="00276935">
      <w:pPr>
        <w:pStyle w:val="ListParagraph"/>
        <w:widowControl/>
        <w:numPr>
          <w:ilvl w:val="0"/>
          <w:numId w:val="8"/>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Submissions that do not adhere to the requested format may be returned to the authors for re-submission. </w:t>
      </w:r>
    </w:p>
    <w:p w14:paraId="568C2364" w14:textId="77777777" w:rsidR="00276935" w:rsidRPr="008C6D5E" w:rsidRDefault="00276935" w:rsidP="00276935">
      <w:pPr>
        <w:pStyle w:val="ListParagraph"/>
        <w:widowControl/>
        <w:numPr>
          <w:ilvl w:val="0"/>
          <w:numId w:val="9"/>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Only individual submissions will be accepted. Individuals may submit only up to two abstracts across all thematic issues. </w:t>
      </w:r>
    </w:p>
    <w:p w14:paraId="59369269" w14:textId="77777777" w:rsidR="00276935" w:rsidRPr="008C6D5E" w:rsidRDefault="00276935" w:rsidP="00276935">
      <w:pPr>
        <w:pStyle w:val="ListParagraph"/>
        <w:widowControl/>
        <w:numPr>
          <w:ilvl w:val="0"/>
          <w:numId w:val="10"/>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The abstracts will be reviewed as they are submitted and once an abstract is submitted revision to the text either grammatically or content wise is not allowed. </w:t>
      </w:r>
    </w:p>
    <w:p w14:paraId="1D9BB33E" w14:textId="77777777" w:rsidR="00276935" w:rsidRPr="008C6D5E" w:rsidRDefault="00276935" w:rsidP="00276935">
      <w:pPr>
        <w:pStyle w:val="ListParagraph"/>
        <w:widowControl/>
        <w:numPr>
          <w:ilvl w:val="0"/>
          <w:numId w:val="11"/>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Abstracts submitted to or presented at other national or international conferences may be submitted. However, the presenter shall clearly indicate with its submission the details of its previous presentation status.  </w:t>
      </w:r>
    </w:p>
    <w:p w14:paraId="793816FB" w14:textId="77777777" w:rsidR="00276935" w:rsidRPr="008C6D5E" w:rsidRDefault="00276935" w:rsidP="00276935">
      <w:pPr>
        <w:pStyle w:val="ListParagraph"/>
        <w:widowControl/>
        <w:numPr>
          <w:ilvl w:val="0"/>
          <w:numId w:val="12"/>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 xml:space="preserve">Abstracts must be submitted via email </w:t>
      </w:r>
      <w:hyperlink r:id="rId5" w:history="1">
        <w:r w:rsidRPr="00CF44A2">
          <w:rPr>
            <w:rStyle w:val="Hyperlink"/>
            <w:rFonts w:asciiTheme="minorHAnsi" w:hAnsiTheme="minorHAnsi" w:cstheme="minorHAnsi"/>
            <w14:ligatures w14:val="none"/>
          </w:rPr>
          <w:t>kulsma.nur@unwomen.org</w:t>
        </w:r>
      </w:hyperlink>
      <w:r>
        <w:rPr>
          <w:rFonts w:asciiTheme="minorHAnsi" w:hAnsiTheme="minorHAnsi" w:cstheme="minorHAnsi"/>
          <w14:ligatures w14:val="none"/>
        </w:rPr>
        <w:t xml:space="preserve"> cc </w:t>
      </w:r>
      <w:hyperlink r:id="rId6" w:tgtFrame="_blank" w:history="1">
        <w:r w:rsidRPr="008C6D5E">
          <w:rPr>
            <w:rFonts w:asciiTheme="minorHAnsi" w:hAnsiTheme="minorHAnsi" w:cstheme="minorHAnsi"/>
            <w:color w:val="0563C1"/>
            <w:u w:val="single"/>
            <w14:ligatures w14:val="none"/>
          </w:rPr>
          <w:t>desset.abebe@unwomen.org</w:t>
        </w:r>
      </w:hyperlink>
      <w:r w:rsidRPr="008C6D5E">
        <w:rPr>
          <w:rFonts w:asciiTheme="minorHAnsi" w:hAnsiTheme="minorHAnsi" w:cstheme="minorHAnsi"/>
          <w14:ligatures w14:val="none"/>
        </w:rPr>
        <w:t>. Upon receiving the abstracts, you will receive a confirmation email. </w:t>
      </w:r>
    </w:p>
    <w:p w14:paraId="77D683A1" w14:textId="77777777" w:rsidR="00276935" w:rsidRPr="008C6D5E" w:rsidRDefault="00276935" w:rsidP="00276935">
      <w:pPr>
        <w:pStyle w:val="ListParagraph"/>
        <w:widowControl/>
        <w:numPr>
          <w:ilvl w:val="0"/>
          <w:numId w:val="12"/>
        </w:numPr>
        <w:spacing w:line="276" w:lineRule="auto"/>
        <w:contextualSpacing/>
        <w:jc w:val="both"/>
        <w:textAlignment w:val="baseline"/>
        <w:rPr>
          <w:rFonts w:asciiTheme="minorHAnsi" w:hAnsiTheme="minorHAnsi" w:cstheme="minorHAnsi"/>
          <w14:ligatures w14:val="none"/>
        </w:rPr>
      </w:pPr>
      <w:r w:rsidRPr="008C6D5E">
        <w:rPr>
          <w:rFonts w:asciiTheme="minorHAnsi" w:hAnsiTheme="minorHAnsi" w:cstheme="minorHAnsi"/>
          <w14:ligatures w14:val="none"/>
        </w:rPr>
        <w:t>The decision of the selection committee in relation to the paper selection process is final. </w:t>
      </w:r>
    </w:p>
    <w:p w14:paraId="7B84BFC8" w14:textId="77777777" w:rsidR="00276935" w:rsidRPr="008C6D5E" w:rsidRDefault="00276935" w:rsidP="00276935">
      <w:pPr>
        <w:spacing w:line="276" w:lineRule="auto"/>
        <w:ind w:left="360"/>
        <w:jc w:val="both"/>
        <w:rPr>
          <w:rStyle w:val="eop"/>
          <w:rFonts w:asciiTheme="minorHAnsi" w:eastAsia="Cambria" w:hAnsiTheme="minorHAnsi" w:cstheme="minorHAnsi"/>
          <w:color w:val="000000"/>
          <w:shd w:val="clear" w:color="auto" w:fill="FFFFFF"/>
        </w:rPr>
      </w:pPr>
    </w:p>
    <w:p w14:paraId="2EBE4515" w14:textId="77777777" w:rsidR="00276935" w:rsidRPr="005F123D" w:rsidRDefault="00276935" w:rsidP="00276935">
      <w:pPr>
        <w:spacing w:line="276" w:lineRule="auto"/>
        <w:rPr>
          <w:rStyle w:val="eop"/>
          <w:rFonts w:asciiTheme="minorHAnsi" w:eastAsia="Cambria" w:hAnsiTheme="minorHAnsi" w:cstheme="minorHAnsi"/>
          <w:color w:val="000000"/>
          <w:shd w:val="clear" w:color="auto" w:fill="FFFFFF"/>
        </w:rPr>
      </w:pPr>
      <w:r w:rsidRPr="005F123D">
        <w:rPr>
          <w:rStyle w:val="normaltextrun"/>
          <w:rFonts w:asciiTheme="minorHAnsi" w:hAnsiTheme="minorHAnsi" w:cstheme="minorHAnsi"/>
          <w:b/>
          <w:bCs/>
          <w:color w:val="000000"/>
          <w:shd w:val="clear" w:color="auto" w:fill="FFFFFF"/>
        </w:rPr>
        <w:t>Key dates and deadlines</w:t>
      </w:r>
      <w:r w:rsidRPr="005F123D">
        <w:rPr>
          <w:rStyle w:val="eop"/>
          <w:rFonts w:asciiTheme="minorHAnsi" w:eastAsia="Cambria" w:hAnsiTheme="minorHAnsi" w:cstheme="minorHAnsi"/>
          <w:color w:val="000000"/>
          <w:shd w:val="clear" w:color="auto" w:fill="FFFFFF"/>
        </w:rPr>
        <w:t> </w:t>
      </w:r>
    </w:p>
    <w:p w14:paraId="546CFFFC" w14:textId="5C88E2F7"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bookmarkStart w:id="0" w:name="_Hlk166678225"/>
      <w:r w:rsidRPr="005F123D">
        <w:rPr>
          <w:rStyle w:val="normaltextrun"/>
          <w:rFonts w:asciiTheme="minorHAnsi" w:hAnsiTheme="minorHAnsi" w:cstheme="minorHAnsi"/>
          <w:sz w:val="22"/>
          <w:szCs w:val="22"/>
        </w:rPr>
        <w:t xml:space="preserve">Call for Abstracts opens </w:t>
      </w:r>
      <w:r w:rsidR="00947DD8">
        <w:rPr>
          <w:rStyle w:val="normaltextrun"/>
          <w:rFonts w:asciiTheme="minorHAnsi" w:hAnsiTheme="minorHAnsi" w:cstheme="minorHAnsi"/>
          <w:sz w:val="22"/>
          <w:szCs w:val="22"/>
        </w:rPr>
        <w:t>11 June</w:t>
      </w:r>
      <w:r w:rsidRPr="005F123D">
        <w:rPr>
          <w:rStyle w:val="normaltextrun"/>
          <w:rFonts w:asciiTheme="minorHAnsi" w:hAnsiTheme="minorHAnsi" w:cstheme="minorHAnsi"/>
          <w:sz w:val="22"/>
          <w:szCs w:val="22"/>
        </w:rPr>
        <w:t xml:space="preserve"> 2024</w:t>
      </w:r>
    </w:p>
    <w:p w14:paraId="74A539B7" w14:textId="6CA0A5B3"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5F123D">
        <w:rPr>
          <w:rStyle w:val="normaltextrun"/>
          <w:rFonts w:asciiTheme="minorHAnsi" w:hAnsiTheme="minorHAnsi" w:cstheme="minorHAnsi"/>
          <w:sz w:val="22"/>
          <w:szCs w:val="22"/>
        </w:rPr>
        <w:t xml:space="preserve">Call for Abstracts closes </w:t>
      </w:r>
      <w:r w:rsidR="00947DD8">
        <w:rPr>
          <w:rStyle w:val="normaltextrun"/>
          <w:rFonts w:asciiTheme="minorHAnsi" w:hAnsiTheme="minorHAnsi" w:cstheme="minorHAnsi"/>
          <w:sz w:val="22"/>
          <w:szCs w:val="22"/>
        </w:rPr>
        <w:t xml:space="preserve">1 July </w:t>
      </w:r>
      <w:r w:rsidRPr="005F123D">
        <w:rPr>
          <w:rStyle w:val="normaltextrun"/>
          <w:rFonts w:asciiTheme="minorHAnsi" w:hAnsiTheme="minorHAnsi" w:cstheme="minorHAnsi"/>
          <w:sz w:val="22"/>
          <w:szCs w:val="22"/>
        </w:rPr>
        <w:t>2024</w:t>
      </w:r>
    </w:p>
    <w:p w14:paraId="01A41327" w14:textId="082785A0"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5F123D">
        <w:rPr>
          <w:rStyle w:val="normaltextrun"/>
          <w:rFonts w:asciiTheme="minorHAnsi" w:hAnsiTheme="minorHAnsi" w:cstheme="minorHAnsi"/>
          <w:sz w:val="22"/>
          <w:szCs w:val="22"/>
        </w:rPr>
        <w:t xml:space="preserve">Notification to authors: </w:t>
      </w:r>
      <w:r w:rsidR="00711474">
        <w:rPr>
          <w:rStyle w:val="normaltextrun"/>
          <w:rFonts w:asciiTheme="minorHAnsi" w:hAnsiTheme="minorHAnsi" w:cstheme="minorHAnsi"/>
          <w:sz w:val="22"/>
          <w:szCs w:val="22"/>
        </w:rPr>
        <w:t>5</w:t>
      </w:r>
      <w:r>
        <w:rPr>
          <w:rStyle w:val="normaltextrun"/>
          <w:rFonts w:asciiTheme="minorHAnsi" w:hAnsiTheme="minorHAnsi" w:cstheme="minorHAnsi"/>
          <w:sz w:val="22"/>
          <w:szCs w:val="22"/>
        </w:rPr>
        <w:t xml:space="preserve"> July </w:t>
      </w:r>
      <w:r w:rsidRPr="005F123D">
        <w:rPr>
          <w:rStyle w:val="normaltextrun"/>
          <w:rFonts w:asciiTheme="minorHAnsi" w:hAnsiTheme="minorHAnsi" w:cstheme="minorHAnsi"/>
          <w:sz w:val="22"/>
          <w:szCs w:val="22"/>
        </w:rPr>
        <w:t>202</w:t>
      </w:r>
      <w:r>
        <w:rPr>
          <w:rStyle w:val="normaltextrun"/>
          <w:rFonts w:asciiTheme="minorHAnsi" w:hAnsiTheme="minorHAnsi" w:cstheme="minorHAnsi"/>
          <w:sz w:val="22"/>
          <w:szCs w:val="22"/>
        </w:rPr>
        <w:t>4</w:t>
      </w:r>
    </w:p>
    <w:p w14:paraId="0E7F616A" w14:textId="7E5FB7B5"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5F123D">
        <w:rPr>
          <w:rStyle w:val="normaltextrun"/>
          <w:rFonts w:asciiTheme="minorHAnsi" w:hAnsiTheme="minorHAnsi" w:cstheme="minorHAnsi"/>
          <w:sz w:val="22"/>
          <w:szCs w:val="22"/>
        </w:rPr>
        <w:t xml:space="preserve">Submission of final Presentation Paper: </w:t>
      </w:r>
      <w:r w:rsidR="008E7820">
        <w:rPr>
          <w:rStyle w:val="normaltextrun"/>
          <w:rFonts w:asciiTheme="minorHAnsi" w:hAnsiTheme="minorHAnsi" w:cstheme="minorHAnsi"/>
          <w:sz w:val="22"/>
          <w:szCs w:val="22"/>
        </w:rPr>
        <w:t>22</w:t>
      </w:r>
      <w:r>
        <w:rPr>
          <w:rStyle w:val="normaltextrun"/>
          <w:rFonts w:asciiTheme="minorHAnsi" w:hAnsiTheme="minorHAnsi" w:cstheme="minorHAnsi"/>
          <w:sz w:val="22"/>
          <w:szCs w:val="22"/>
        </w:rPr>
        <w:t xml:space="preserve"> July </w:t>
      </w:r>
      <w:r w:rsidRPr="005F123D">
        <w:rPr>
          <w:rStyle w:val="normaltextrun"/>
          <w:rFonts w:asciiTheme="minorHAnsi" w:hAnsiTheme="minorHAnsi" w:cstheme="minorHAnsi"/>
          <w:sz w:val="22"/>
          <w:szCs w:val="22"/>
        </w:rPr>
        <w:t>2024</w:t>
      </w:r>
    </w:p>
    <w:p w14:paraId="47C8D35C" w14:textId="4541CD11"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5F123D">
        <w:rPr>
          <w:rStyle w:val="normaltextrun"/>
          <w:rFonts w:asciiTheme="minorHAnsi" w:hAnsiTheme="minorHAnsi" w:cstheme="minorHAnsi"/>
          <w:sz w:val="22"/>
          <w:szCs w:val="22"/>
        </w:rPr>
        <w:t>Travel arrangements: </w:t>
      </w:r>
      <w:r w:rsidR="008E7820">
        <w:rPr>
          <w:rStyle w:val="normaltextrun"/>
          <w:rFonts w:asciiTheme="minorHAnsi" w:hAnsiTheme="minorHAnsi" w:cstheme="minorHAnsi"/>
          <w:sz w:val="22"/>
          <w:szCs w:val="22"/>
        </w:rPr>
        <w:t>30</w:t>
      </w:r>
      <w:r w:rsidR="00C056DF">
        <w:rPr>
          <w:rStyle w:val="normaltextrun"/>
          <w:rFonts w:asciiTheme="minorHAnsi" w:hAnsiTheme="minorHAnsi" w:cstheme="minorHAnsi"/>
          <w:sz w:val="22"/>
          <w:szCs w:val="22"/>
        </w:rPr>
        <w:t>-</w:t>
      </w:r>
      <w:r w:rsidR="008E7820">
        <w:rPr>
          <w:rStyle w:val="normaltextrun"/>
          <w:rFonts w:asciiTheme="minorHAnsi" w:hAnsiTheme="minorHAnsi" w:cstheme="minorHAnsi"/>
          <w:sz w:val="22"/>
          <w:szCs w:val="22"/>
        </w:rPr>
        <w:t>31</w:t>
      </w:r>
      <w:r w:rsidR="00C056DF">
        <w:rPr>
          <w:rStyle w:val="normaltextrun"/>
          <w:rFonts w:asciiTheme="minorHAnsi" w:hAnsiTheme="minorHAnsi" w:cstheme="minorHAnsi"/>
          <w:sz w:val="22"/>
          <w:szCs w:val="22"/>
        </w:rPr>
        <w:t xml:space="preserve"> </w:t>
      </w:r>
      <w:r w:rsidR="008E7820">
        <w:rPr>
          <w:rStyle w:val="normaltextrun"/>
          <w:rFonts w:asciiTheme="minorHAnsi" w:hAnsiTheme="minorHAnsi" w:cstheme="minorHAnsi"/>
          <w:sz w:val="22"/>
          <w:szCs w:val="22"/>
        </w:rPr>
        <w:t>July</w:t>
      </w:r>
      <w:r w:rsidRPr="005F123D">
        <w:rPr>
          <w:rStyle w:val="normaltextrun"/>
          <w:rFonts w:asciiTheme="minorHAnsi" w:hAnsiTheme="minorHAnsi" w:cstheme="minorHAnsi"/>
          <w:sz w:val="22"/>
          <w:szCs w:val="22"/>
        </w:rPr>
        <w:t xml:space="preserve"> 2024</w:t>
      </w:r>
    </w:p>
    <w:p w14:paraId="7E614A12" w14:textId="228CD9F4" w:rsidR="00276935" w:rsidRPr="005F123D" w:rsidRDefault="00276935" w:rsidP="00276935">
      <w:pPr>
        <w:pStyle w:val="paragraph"/>
        <w:numPr>
          <w:ilvl w:val="0"/>
          <w:numId w:val="1"/>
        </w:numPr>
        <w:spacing w:before="0" w:beforeAutospacing="0" w:after="0" w:afterAutospacing="0" w:line="276" w:lineRule="auto"/>
        <w:ind w:left="1080" w:firstLine="0"/>
        <w:jc w:val="both"/>
        <w:textAlignment w:val="baseline"/>
        <w:rPr>
          <w:rStyle w:val="eop"/>
          <w:rFonts w:asciiTheme="minorHAnsi" w:eastAsia="Cambria" w:hAnsiTheme="minorHAnsi" w:cstheme="minorHAnsi"/>
          <w:sz w:val="22"/>
          <w:szCs w:val="22"/>
        </w:rPr>
      </w:pPr>
      <w:r w:rsidRPr="005F123D">
        <w:rPr>
          <w:rStyle w:val="normaltextrun"/>
          <w:rFonts w:asciiTheme="minorHAnsi" w:hAnsiTheme="minorHAnsi" w:cstheme="minorHAnsi"/>
          <w:sz w:val="22"/>
          <w:szCs w:val="22"/>
        </w:rPr>
        <w:t xml:space="preserve">Presentation of the papers </w:t>
      </w:r>
      <w:r w:rsidR="008E7820">
        <w:rPr>
          <w:rStyle w:val="normaltextrun"/>
          <w:rFonts w:asciiTheme="minorHAnsi" w:hAnsiTheme="minorHAnsi" w:cstheme="minorHAnsi"/>
          <w:sz w:val="22"/>
          <w:szCs w:val="22"/>
        </w:rPr>
        <w:t>1</w:t>
      </w:r>
      <w:r w:rsidR="00C056DF">
        <w:rPr>
          <w:rStyle w:val="normaltextrun"/>
          <w:rFonts w:asciiTheme="minorHAnsi" w:hAnsiTheme="minorHAnsi" w:cstheme="minorHAnsi"/>
          <w:sz w:val="22"/>
          <w:szCs w:val="22"/>
        </w:rPr>
        <w:t xml:space="preserve"> August </w:t>
      </w:r>
      <w:r w:rsidRPr="005F123D">
        <w:rPr>
          <w:rStyle w:val="normaltextrun"/>
          <w:rFonts w:asciiTheme="minorHAnsi" w:hAnsiTheme="minorHAnsi" w:cstheme="minorHAnsi"/>
          <w:sz w:val="22"/>
          <w:szCs w:val="22"/>
        </w:rPr>
        <w:t>2024</w:t>
      </w:r>
    </w:p>
    <w:bookmarkEnd w:id="0"/>
    <w:p w14:paraId="75638E5F" w14:textId="77777777" w:rsidR="00276935" w:rsidRPr="005F123D" w:rsidRDefault="00276935" w:rsidP="00276935">
      <w:pPr>
        <w:pStyle w:val="paragraph"/>
        <w:spacing w:before="0" w:beforeAutospacing="0" w:after="0" w:afterAutospacing="0" w:line="276" w:lineRule="auto"/>
        <w:ind w:left="1080"/>
        <w:jc w:val="both"/>
        <w:textAlignment w:val="baseline"/>
        <w:rPr>
          <w:rFonts w:asciiTheme="minorHAnsi" w:hAnsiTheme="minorHAnsi" w:cstheme="minorHAnsi"/>
          <w:sz w:val="22"/>
          <w:szCs w:val="22"/>
        </w:rPr>
      </w:pPr>
    </w:p>
    <w:p w14:paraId="0759B9D7" w14:textId="77777777" w:rsidR="00276935" w:rsidRPr="005F123D" w:rsidRDefault="00276935" w:rsidP="00276935">
      <w:pPr>
        <w:spacing w:line="276" w:lineRule="auto"/>
        <w:rPr>
          <w:rFonts w:asciiTheme="minorHAnsi" w:hAnsiTheme="minorHAnsi" w:cstheme="minorHAnsi"/>
          <w:b/>
          <w:bCs/>
        </w:rPr>
      </w:pPr>
      <w:r w:rsidRPr="005F123D">
        <w:rPr>
          <w:rFonts w:asciiTheme="minorHAnsi" w:hAnsiTheme="minorHAnsi" w:cstheme="minorHAnsi"/>
          <w:b/>
          <w:bCs/>
        </w:rPr>
        <w:lastRenderedPageBreak/>
        <w:t xml:space="preserve">Terms and Conditions </w:t>
      </w:r>
    </w:p>
    <w:p w14:paraId="183B332B" w14:textId="77777777" w:rsidR="00276935" w:rsidRPr="005F123D" w:rsidRDefault="00276935" w:rsidP="00276935">
      <w:pPr>
        <w:spacing w:line="276" w:lineRule="auto"/>
        <w:jc w:val="both"/>
        <w:textAlignment w:val="baseline"/>
        <w:rPr>
          <w:rFonts w:asciiTheme="minorHAnsi" w:hAnsiTheme="minorHAnsi" w:cstheme="minorHAnsi"/>
          <w14:ligatures w14:val="none"/>
        </w:rPr>
      </w:pPr>
      <w:r w:rsidRPr="005F123D">
        <w:rPr>
          <w:rFonts w:asciiTheme="minorHAnsi" w:hAnsiTheme="minorHAnsi" w:cstheme="minorHAnsi"/>
          <w14:ligatures w14:val="none"/>
        </w:rPr>
        <w:t>Submission of abstracts implies the author’s agreement to publish the abstract in all Conference publications including UN Women website and other knowledge products UN Women or its partners wish to disseminate.   </w:t>
      </w:r>
    </w:p>
    <w:p w14:paraId="3226A5BB" w14:textId="77777777" w:rsidR="00276935" w:rsidRPr="005F123D" w:rsidRDefault="00276935" w:rsidP="00276935">
      <w:pPr>
        <w:spacing w:line="276" w:lineRule="auto"/>
        <w:jc w:val="both"/>
        <w:textAlignment w:val="baseline"/>
        <w:rPr>
          <w:rFonts w:asciiTheme="minorHAnsi" w:hAnsiTheme="minorHAnsi" w:cstheme="minorHAnsi"/>
          <w14:ligatures w14:val="none"/>
        </w:rPr>
      </w:pPr>
    </w:p>
    <w:p w14:paraId="0FB0B7C0" w14:textId="7C1ABA2F" w:rsidR="00276935" w:rsidRDefault="00276935" w:rsidP="00276935">
      <w:pPr>
        <w:spacing w:line="276" w:lineRule="auto"/>
        <w:jc w:val="both"/>
        <w:textAlignment w:val="baseline"/>
        <w:rPr>
          <w:rFonts w:asciiTheme="minorHAnsi" w:hAnsiTheme="minorHAnsi" w:cstheme="minorHAnsi"/>
          <w14:ligatures w14:val="none"/>
        </w:rPr>
      </w:pPr>
      <w:r w:rsidRPr="005F123D">
        <w:rPr>
          <w:rFonts w:asciiTheme="minorHAnsi" w:hAnsiTheme="minorHAnsi" w:cstheme="minorHAnsi"/>
          <w14:ligatures w14:val="none"/>
        </w:rPr>
        <w:t xml:space="preserve">UN Women will only accept Abstracts submitted from Ethiopia. Acceptance of abstracts does not imply any payment from UN Women. However, for the selected paper presenters, UN Women will cover for the costs of travel, accommodation and stay in Addis Ababa for the given dates of the Conference. In addition, </w:t>
      </w:r>
      <w:r>
        <w:rPr>
          <w:rFonts w:asciiTheme="minorHAnsi" w:hAnsiTheme="minorHAnsi" w:cstheme="minorHAnsi"/>
          <w14:ligatures w14:val="none"/>
        </w:rPr>
        <w:t xml:space="preserve">the final edited version of </w:t>
      </w:r>
      <w:r w:rsidRPr="005F123D">
        <w:rPr>
          <w:rFonts w:asciiTheme="minorHAnsi" w:hAnsiTheme="minorHAnsi" w:cstheme="minorHAnsi"/>
          <w14:ligatures w14:val="none"/>
        </w:rPr>
        <w:t xml:space="preserve">the selected papers for the presentation will </w:t>
      </w:r>
      <w:r>
        <w:rPr>
          <w:rFonts w:asciiTheme="minorHAnsi" w:hAnsiTheme="minorHAnsi" w:cstheme="minorHAnsi"/>
          <w14:ligatures w14:val="none"/>
        </w:rPr>
        <w:t xml:space="preserve">be part of a workshop report and policy brief UN Women will be publishing following the event. </w:t>
      </w:r>
    </w:p>
    <w:p w14:paraId="0985F8CD" w14:textId="77777777" w:rsidR="00276935" w:rsidRDefault="00276935" w:rsidP="00276935">
      <w:pPr>
        <w:spacing w:line="276" w:lineRule="auto"/>
        <w:jc w:val="both"/>
        <w:textAlignment w:val="baseline"/>
        <w:rPr>
          <w:rFonts w:asciiTheme="minorHAnsi" w:hAnsiTheme="minorHAnsi" w:cstheme="minorHAnsi"/>
          <w14:ligatures w14:val="none"/>
        </w:rPr>
      </w:pPr>
    </w:p>
    <w:p w14:paraId="73A67EDA" w14:textId="77777777" w:rsidR="00276935" w:rsidRPr="005F123D" w:rsidRDefault="00276935" w:rsidP="00276935">
      <w:pPr>
        <w:spacing w:line="276" w:lineRule="auto"/>
        <w:jc w:val="both"/>
        <w:textAlignment w:val="baseline"/>
        <w:rPr>
          <w:rFonts w:asciiTheme="minorHAnsi" w:hAnsiTheme="minorHAnsi" w:cstheme="minorHAnsi"/>
          <w14:ligatures w14:val="none"/>
        </w:rPr>
      </w:pPr>
    </w:p>
    <w:p w14:paraId="555D5BBE" w14:textId="77777777" w:rsidR="00276935" w:rsidRPr="005F123D" w:rsidRDefault="00276935" w:rsidP="00276935">
      <w:pPr>
        <w:widowControl/>
        <w:shd w:val="clear" w:color="auto" w:fill="FFFFFF"/>
        <w:spacing w:before="280" w:after="280" w:line="276" w:lineRule="auto"/>
        <w:jc w:val="both"/>
        <w:rPr>
          <w:rFonts w:asciiTheme="minorHAnsi" w:eastAsia="Calibri" w:hAnsiTheme="minorHAnsi" w:cstheme="minorHAnsi"/>
          <w:color w:val="C0504D"/>
          <w:highlight w:val="white"/>
        </w:rPr>
      </w:pPr>
    </w:p>
    <w:p w14:paraId="105B873E" w14:textId="77777777" w:rsidR="00E52663" w:rsidRDefault="00E52663"/>
    <w:sectPr w:rsidR="00E5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C66"/>
    <w:multiLevelType w:val="multilevel"/>
    <w:tmpl w:val="1BEA4F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B2322"/>
    <w:multiLevelType w:val="hybridMultilevel"/>
    <w:tmpl w:val="B194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03B"/>
    <w:multiLevelType w:val="multilevel"/>
    <w:tmpl w:val="F5148D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D24935"/>
    <w:multiLevelType w:val="multilevel"/>
    <w:tmpl w:val="92F2F0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D55BCD"/>
    <w:multiLevelType w:val="multilevel"/>
    <w:tmpl w:val="79D09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B4EC0"/>
    <w:multiLevelType w:val="multilevel"/>
    <w:tmpl w:val="4B08C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C424B"/>
    <w:multiLevelType w:val="multilevel"/>
    <w:tmpl w:val="CED8E0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B5BD9"/>
    <w:multiLevelType w:val="multilevel"/>
    <w:tmpl w:val="A0C05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D424A"/>
    <w:multiLevelType w:val="multilevel"/>
    <w:tmpl w:val="B13A7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25365C"/>
    <w:multiLevelType w:val="multilevel"/>
    <w:tmpl w:val="536836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5E0F27"/>
    <w:multiLevelType w:val="multilevel"/>
    <w:tmpl w:val="FF06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1E0EF3"/>
    <w:multiLevelType w:val="multilevel"/>
    <w:tmpl w:val="DE865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561F5"/>
    <w:multiLevelType w:val="hybridMultilevel"/>
    <w:tmpl w:val="89668DCA"/>
    <w:lvl w:ilvl="0" w:tplc="9C20E32E">
      <w:start w:val="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9772300">
    <w:abstractNumId w:val="10"/>
  </w:num>
  <w:num w:numId="2" w16cid:durableId="1678730504">
    <w:abstractNumId w:val="1"/>
  </w:num>
  <w:num w:numId="3" w16cid:durableId="735589202">
    <w:abstractNumId w:val="8"/>
  </w:num>
  <w:num w:numId="4" w16cid:durableId="60713119">
    <w:abstractNumId w:val="9"/>
  </w:num>
  <w:num w:numId="5" w16cid:durableId="1847355678">
    <w:abstractNumId w:val="2"/>
  </w:num>
  <w:num w:numId="6" w16cid:durableId="1598713734">
    <w:abstractNumId w:val="3"/>
  </w:num>
  <w:num w:numId="7" w16cid:durableId="825511304">
    <w:abstractNumId w:val="5"/>
  </w:num>
  <w:num w:numId="8" w16cid:durableId="306128862">
    <w:abstractNumId w:val="4"/>
  </w:num>
  <w:num w:numId="9" w16cid:durableId="723717940">
    <w:abstractNumId w:val="7"/>
  </w:num>
  <w:num w:numId="10" w16cid:durableId="1693726595">
    <w:abstractNumId w:val="11"/>
  </w:num>
  <w:num w:numId="11" w16cid:durableId="1442411475">
    <w:abstractNumId w:val="6"/>
  </w:num>
  <w:num w:numId="12" w16cid:durableId="890386769">
    <w:abstractNumId w:val="0"/>
  </w:num>
  <w:num w:numId="13" w16cid:durableId="190798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35"/>
    <w:rsid w:val="001C2CEE"/>
    <w:rsid w:val="00276935"/>
    <w:rsid w:val="00446866"/>
    <w:rsid w:val="004C61E5"/>
    <w:rsid w:val="00711474"/>
    <w:rsid w:val="00783FA4"/>
    <w:rsid w:val="008A6CF9"/>
    <w:rsid w:val="008E7820"/>
    <w:rsid w:val="00947DD8"/>
    <w:rsid w:val="00A35DE4"/>
    <w:rsid w:val="00A670DA"/>
    <w:rsid w:val="00C056DF"/>
    <w:rsid w:val="00C81420"/>
    <w:rsid w:val="00D34AA3"/>
    <w:rsid w:val="00E52663"/>
    <w:rsid w:val="00E6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8BCF"/>
  <w15:chartTrackingRefBased/>
  <w15:docId w15:val="{CC1C2C8A-19B5-4A8F-BD80-376CE41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6935"/>
    <w:pPr>
      <w:widowControl w:val="0"/>
      <w:spacing w:after="0" w:line="240" w:lineRule="auto"/>
    </w:pPr>
    <w:rPr>
      <w:rFonts w:ascii="Times New Roman" w:eastAsia="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35"/>
    <w:pPr>
      <w:ind w:left="820" w:hanging="361"/>
    </w:pPr>
  </w:style>
  <w:style w:type="character" w:styleId="Hyperlink">
    <w:name w:val="Hyperlink"/>
    <w:basedOn w:val="DefaultParagraphFont"/>
    <w:uiPriority w:val="99"/>
    <w:unhideWhenUsed/>
    <w:rsid w:val="00276935"/>
    <w:rPr>
      <w:color w:val="0000FF"/>
      <w:u w:val="single"/>
    </w:rPr>
  </w:style>
  <w:style w:type="paragraph" w:customStyle="1" w:styleId="paragraph">
    <w:name w:val="paragraph"/>
    <w:basedOn w:val="Normal"/>
    <w:rsid w:val="00276935"/>
    <w:pPr>
      <w:widowControl/>
      <w:spacing w:before="100" w:beforeAutospacing="1" w:after="100" w:afterAutospacing="1"/>
    </w:pPr>
    <w:rPr>
      <w:sz w:val="24"/>
      <w:szCs w:val="24"/>
    </w:rPr>
  </w:style>
  <w:style w:type="character" w:customStyle="1" w:styleId="normaltextrun">
    <w:name w:val="normaltextrun"/>
    <w:basedOn w:val="DefaultParagraphFont"/>
    <w:rsid w:val="00276935"/>
  </w:style>
  <w:style w:type="character" w:customStyle="1" w:styleId="eop">
    <w:name w:val="eop"/>
    <w:basedOn w:val="DefaultParagraphFont"/>
    <w:rsid w:val="0027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set.abebe@unwomen.org" TargetMode="External"/><Relationship Id="rId5" Type="http://schemas.openxmlformats.org/officeDocument/2006/relationships/hyperlink" Target="mailto:kulsma.nur@unwom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Desset ABEBE TEFERI</dc:creator>
  <cp:keywords/>
  <dc:description/>
  <cp:lastModifiedBy>Adelaide Malweyi</cp:lastModifiedBy>
  <cp:revision>2</cp:revision>
  <dcterms:created xsi:type="dcterms:W3CDTF">2024-06-06T18:15:00Z</dcterms:created>
  <dcterms:modified xsi:type="dcterms:W3CDTF">2024-06-06T18:15:00Z</dcterms:modified>
</cp:coreProperties>
</file>